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C55B9" w:rsidRPr="003A2D4B" w14:paraId="30EF2592" w14:textId="77777777" w:rsidTr="79DA8E0C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C964A" w14:textId="77777777" w:rsidR="00CC55B9" w:rsidRDefault="00CC55B9" w:rsidP="00CC55B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20"/>
              </w:rPr>
            </w:pPr>
            <w:r w:rsidRPr="00CC55B9">
              <w:rPr>
                <w:rFonts w:asciiTheme="majorHAnsi" w:hAnsiTheme="majorHAnsi" w:cstheme="majorHAnsi"/>
                <w:b/>
                <w:color w:val="7030A0"/>
                <w:sz w:val="32"/>
                <w:szCs w:val="20"/>
              </w:rPr>
              <w:t>Job Description</w:t>
            </w:r>
          </w:p>
          <w:p w14:paraId="1C3824F9" w14:textId="7E36050C" w:rsidR="00CC55B9" w:rsidRPr="00CC55B9" w:rsidRDefault="00CC55B9" w:rsidP="00CC55B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A2D4B" w:rsidRPr="003A2D4B" w14:paraId="5B3E8A26" w14:textId="77777777" w:rsidTr="79DA8E0C">
        <w:tc>
          <w:tcPr>
            <w:tcW w:w="3114" w:type="dxa"/>
            <w:tcBorders>
              <w:top w:val="single" w:sz="4" w:space="0" w:color="auto"/>
            </w:tcBorders>
          </w:tcPr>
          <w:p w14:paraId="08A218BA" w14:textId="75218B97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Job Title: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4D9B55FC" w14:textId="3DF0BD6E" w:rsidR="003A2D4B" w:rsidRPr="003A2D4B" w:rsidRDefault="00685D07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Service Desk Technician </w:t>
            </w:r>
            <w:r w:rsidR="00195F87">
              <w:rPr>
                <w:rFonts w:asciiTheme="majorHAnsi" w:hAnsiTheme="majorHAnsi" w:cstheme="majorBidi"/>
                <w:sz w:val="20"/>
                <w:szCs w:val="20"/>
              </w:rPr>
              <w:t>2nd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Line</w:t>
            </w:r>
          </w:p>
        </w:tc>
      </w:tr>
      <w:tr w:rsidR="003A2D4B" w:rsidRPr="003A2D4B" w14:paraId="46893B5E" w14:textId="77777777" w:rsidTr="79DA8E0C">
        <w:tc>
          <w:tcPr>
            <w:tcW w:w="3114" w:type="dxa"/>
          </w:tcPr>
          <w:p w14:paraId="0946B956" w14:textId="715AA968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Reports To:</w:t>
            </w:r>
          </w:p>
        </w:tc>
        <w:tc>
          <w:tcPr>
            <w:tcW w:w="6622" w:type="dxa"/>
          </w:tcPr>
          <w:p w14:paraId="7940D06F" w14:textId="75F88060" w:rsidR="003A2D4B" w:rsidRPr="003A2D4B" w:rsidRDefault="00685D07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Technical Support Manager</w:t>
            </w:r>
          </w:p>
        </w:tc>
      </w:tr>
      <w:tr w:rsidR="003A2D4B" w:rsidRPr="003A2D4B" w14:paraId="530D120E" w14:textId="77777777" w:rsidTr="79DA8E0C">
        <w:tc>
          <w:tcPr>
            <w:tcW w:w="3114" w:type="dxa"/>
          </w:tcPr>
          <w:p w14:paraId="19B76788" w14:textId="2F9C3B6D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Location: </w:t>
            </w:r>
          </w:p>
        </w:tc>
        <w:tc>
          <w:tcPr>
            <w:tcW w:w="6622" w:type="dxa"/>
          </w:tcPr>
          <w:p w14:paraId="2C0B92D7" w14:textId="00FE6623" w:rsidR="003A2D4B" w:rsidRPr="003A2D4B" w:rsidRDefault="006C018A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Swinton</w:t>
            </w:r>
          </w:p>
        </w:tc>
      </w:tr>
      <w:tr w:rsidR="003A2D4B" w:rsidRPr="003A2D4B" w14:paraId="60607C8F" w14:textId="77777777" w:rsidTr="79DA8E0C">
        <w:tc>
          <w:tcPr>
            <w:tcW w:w="3114" w:type="dxa"/>
          </w:tcPr>
          <w:p w14:paraId="377A75A8" w14:textId="50A09FF2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Main Purpose and Nature of Job:</w:t>
            </w:r>
          </w:p>
        </w:tc>
        <w:tc>
          <w:tcPr>
            <w:tcW w:w="6622" w:type="dxa"/>
          </w:tcPr>
          <w:p w14:paraId="70008E50" w14:textId="449AA50A" w:rsidR="003A2D4B" w:rsidRPr="005238FF" w:rsidRDefault="005238FF" w:rsidP="00F91701">
            <w:pPr>
              <w:spacing w:after="120"/>
              <w:rPr>
                <w:rFonts w:eastAsia="Source Sans Pro" w:cstheme="minorHAnsi"/>
                <w:color w:val="485D65"/>
                <w:sz w:val="24"/>
                <w:szCs w:val="24"/>
              </w:rPr>
            </w:pPr>
            <w:r w:rsidRPr="005238FF">
              <w:rPr>
                <w:rFonts w:cstheme="minorHAnsi"/>
                <w:sz w:val="20"/>
                <w:szCs w:val="20"/>
              </w:rPr>
              <w:t xml:space="preserve">Sitting within the IT Area, you will be responsible for providing </w:t>
            </w:r>
            <w:r w:rsidR="001206C1">
              <w:rPr>
                <w:rFonts w:cstheme="minorHAnsi"/>
                <w:sz w:val="20"/>
                <w:szCs w:val="20"/>
              </w:rPr>
              <w:t>2nd</w:t>
            </w:r>
            <w:r w:rsidRPr="005238FF">
              <w:rPr>
                <w:rFonts w:cstheme="minorHAnsi"/>
                <w:sz w:val="20"/>
                <w:szCs w:val="20"/>
              </w:rPr>
              <w:t xml:space="preserve"> line </w:t>
            </w:r>
            <w:r w:rsidR="00685D07">
              <w:rPr>
                <w:rFonts w:cstheme="minorHAnsi"/>
                <w:sz w:val="20"/>
                <w:szCs w:val="20"/>
              </w:rPr>
              <w:t>technical</w:t>
            </w:r>
            <w:r w:rsidRPr="005238FF">
              <w:rPr>
                <w:rFonts w:cstheme="minorHAnsi"/>
                <w:sz w:val="20"/>
                <w:szCs w:val="20"/>
              </w:rPr>
              <w:t xml:space="preserve"> support to resolve </w:t>
            </w:r>
            <w:r w:rsidR="00685D07">
              <w:rPr>
                <w:rFonts w:cstheme="minorHAnsi"/>
                <w:sz w:val="20"/>
                <w:szCs w:val="20"/>
              </w:rPr>
              <w:t>queries, service requests</w:t>
            </w:r>
            <w:r w:rsidR="00EF2B17">
              <w:rPr>
                <w:rFonts w:cstheme="minorHAnsi"/>
                <w:sz w:val="20"/>
                <w:szCs w:val="20"/>
              </w:rPr>
              <w:t>,</w:t>
            </w:r>
            <w:r w:rsidR="00685D07">
              <w:rPr>
                <w:rFonts w:cstheme="minorHAnsi"/>
                <w:sz w:val="20"/>
                <w:szCs w:val="20"/>
              </w:rPr>
              <w:t xml:space="preserve"> and incidents that </w:t>
            </w:r>
            <w:r w:rsidRPr="005238FF">
              <w:rPr>
                <w:rFonts w:cstheme="minorHAnsi"/>
                <w:sz w:val="20"/>
                <w:szCs w:val="20"/>
              </w:rPr>
              <w:t>arise across the business</w:t>
            </w:r>
            <w:r w:rsidR="00F91701">
              <w:rPr>
                <w:rFonts w:cstheme="minorHAnsi"/>
                <w:sz w:val="20"/>
                <w:szCs w:val="20"/>
              </w:rPr>
              <w:t>,</w:t>
            </w:r>
            <w:r w:rsidRPr="005238FF">
              <w:rPr>
                <w:rFonts w:cstheme="minorHAnsi"/>
                <w:sz w:val="20"/>
                <w:szCs w:val="20"/>
              </w:rPr>
              <w:t xml:space="preserve"> </w:t>
            </w:r>
            <w:r w:rsidR="00F91701">
              <w:rPr>
                <w:rFonts w:cstheme="minorHAnsi"/>
                <w:sz w:val="20"/>
                <w:szCs w:val="20"/>
              </w:rPr>
              <w:t>always demonstrating exceptional customer service skills u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sing various </w:t>
            </w:r>
            <w:r w:rsidR="00EF2B17">
              <w:rPr>
                <w:rFonts w:cstheme="minorHAnsi"/>
                <w:sz w:val="20"/>
                <w:szCs w:val="20"/>
              </w:rPr>
              <w:t>mediums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 such as telephone, e-mails</w:t>
            </w:r>
            <w:r w:rsidR="00F91701">
              <w:rPr>
                <w:rFonts w:cstheme="minorHAnsi"/>
                <w:sz w:val="20"/>
                <w:szCs w:val="20"/>
              </w:rPr>
              <w:t>, Teams</w:t>
            </w:r>
            <w:r w:rsidR="00EF2B17">
              <w:rPr>
                <w:rFonts w:cstheme="minorHAnsi"/>
                <w:sz w:val="20"/>
                <w:szCs w:val="20"/>
              </w:rPr>
              <w:t>,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 and face-to-face</w:t>
            </w:r>
            <w:r w:rsidR="00F9170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A2D4B" w:rsidRPr="003A2D4B" w14:paraId="66F97DAD" w14:textId="77777777" w:rsidTr="79DA8E0C">
        <w:tc>
          <w:tcPr>
            <w:tcW w:w="3114" w:type="dxa"/>
          </w:tcPr>
          <w:p w14:paraId="3FB4EEC4" w14:textId="0DF8395B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Key Duties:</w:t>
            </w:r>
          </w:p>
        </w:tc>
        <w:tc>
          <w:tcPr>
            <w:tcW w:w="6622" w:type="dxa"/>
          </w:tcPr>
          <w:p w14:paraId="0C85B628" w14:textId="09706F0A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Act as a point of contact for internal and external customers for all IT-related queries, incidents, and service requests.</w:t>
            </w:r>
          </w:p>
          <w:p w14:paraId="0F63C4E0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5308CA43" w14:textId="32C606DA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Receive, log, monitor, manage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Pr="005B44A0">
              <w:rPr>
                <w:rFonts w:cstheme="minorHAnsi"/>
                <w:sz w:val="20"/>
                <w:szCs w:val="20"/>
              </w:rPr>
              <w:t xml:space="preserve"> and escalate tickets where appropriate using the business’ ITSM tool, always ensuring a high-quality service.</w:t>
            </w:r>
          </w:p>
          <w:p w14:paraId="1EC8F1AA" w14:textId="77777777" w:rsidR="00F91701" w:rsidRPr="005B44A0" w:rsidRDefault="00F91701" w:rsidP="00685D07">
            <w:pPr>
              <w:rPr>
                <w:rFonts w:cstheme="minorHAnsi"/>
                <w:sz w:val="20"/>
                <w:szCs w:val="20"/>
              </w:rPr>
            </w:pPr>
          </w:p>
          <w:p w14:paraId="617B1333" w14:textId="6277CA19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 xml:space="preserve">Take ownership of your assigned tickets, </w:t>
            </w:r>
            <w:r w:rsidR="00EF2B17" w:rsidRPr="005B44A0">
              <w:rPr>
                <w:rFonts w:cstheme="minorHAnsi"/>
                <w:sz w:val="20"/>
                <w:szCs w:val="20"/>
              </w:rPr>
              <w:t>follow</w:t>
            </w:r>
            <w:r w:rsidRPr="005B44A0">
              <w:rPr>
                <w:rFonts w:cstheme="minorHAnsi"/>
                <w:sz w:val="20"/>
                <w:szCs w:val="20"/>
              </w:rPr>
              <w:t xml:space="preserve"> up with the end-user</w:t>
            </w:r>
            <w:r w:rsidR="00275CC7" w:rsidRPr="005B44A0">
              <w:rPr>
                <w:rFonts w:cstheme="minorHAnsi"/>
                <w:sz w:val="20"/>
                <w:szCs w:val="20"/>
              </w:rPr>
              <w:t>,</w:t>
            </w:r>
            <w:r w:rsidRPr="005B44A0">
              <w:rPr>
                <w:rFonts w:cstheme="minorHAnsi"/>
                <w:sz w:val="20"/>
                <w:szCs w:val="20"/>
              </w:rPr>
              <w:t xml:space="preserve"> and </w:t>
            </w:r>
            <w:r w:rsidR="00EF2B17" w:rsidRPr="005B44A0">
              <w:rPr>
                <w:rFonts w:cstheme="minorHAnsi"/>
                <w:sz w:val="20"/>
                <w:szCs w:val="20"/>
              </w:rPr>
              <w:t>communicate</w:t>
            </w:r>
            <w:r w:rsidRPr="005B44A0">
              <w:rPr>
                <w:rFonts w:cstheme="minorHAnsi"/>
                <w:sz w:val="20"/>
                <w:szCs w:val="20"/>
              </w:rPr>
              <w:t xml:space="preserve"> updates </w:t>
            </w:r>
            <w:r w:rsidR="00EF2B17" w:rsidRPr="005B44A0">
              <w:rPr>
                <w:rFonts w:cstheme="minorHAnsi"/>
                <w:sz w:val="20"/>
                <w:szCs w:val="20"/>
              </w:rPr>
              <w:t>promptly</w:t>
            </w:r>
            <w:r w:rsidRPr="005B44A0">
              <w:rPr>
                <w:rFonts w:cstheme="minorHAnsi"/>
                <w:sz w:val="20"/>
                <w:szCs w:val="20"/>
              </w:rPr>
              <w:t>.</w:t>
            </w:r>
          </w:p>
          <w:p w14:paraId="732EC298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6D681B88" w14:textId="7EA26B10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Troubleshoot IT-related issues from a predominantly Microsoft-based environment, Office 365, mobile phones, and various in-house applications.</w:t>
            </w:r>
          </w:p>
          <w:p w14:paraId="49EA796D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4DF525D2" w14:textId="5BE8A9EB" w:rsidR="00685D07" w:rsidRPr="005B44A0" w:rsidRDefault="00F91701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Desktop &amp; Laptop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</w:t>
            </w:r>
            <w:r w:rsidR="002D1C01" w:rsidRPr="005B44A0">
              <w:rPr>
                <w:rFonts w:cstheme="minorHAnsi"/>
                <w:sz w:val="20"/>
                <w:szCs w:val="20"/>
              </w:rPr>
              <w:t>build</w:t>
            </w:r>
            <w:r w:rsidR="00984B8A" w:rsidRPr="005B44A0">
              <w:rPr>
                <w:rFonts w:cstheme="minorHAnsi"/>
                <w:sz w:val="20"/>
                <w:szCs w:val="20"/>
              </w:rPr>
              <w:t>/configuration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following documented procedures.</w:t>
            </w:r>
          </w:p>
          <w:p w14:paraId="34CF31FB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50B8B50A" w14:textId="0A59D265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Office 365 and Exchange support – creating and modifying user accounts and shared mailboxe</w:t>
            </w:r>
            <w:r w:rsidR="00F91701" w:rsidRPr="005B44A0">
              <w:rPr>
                <w:rFonts w:cstheme="minorHAnsi"/>
                <w:sz w:val="20"/>
                <w:szCs w:val="20"/>
              </w:rPr>
              <w:t>s.</w:t>
            </w:r>
          </w:p>
          <w:p w14:paraId="623DF018" w14:textId="77777777" w:rsidR="00685D07" w:rsidRPr="005B44A0" w:rsidRDefault="00685D07" w:rsidP="00685D07">
            <w:pPr>
              <w:pStyle w:val="ListParagraph"/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5DDE5B56" w14:textId="7F866782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Maintain an asset database, tracking changes and updating when applicable.</w:t>
            </w:r>
          </w:p>
          <w:p w14:paraId="76E1AC1B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04C90618" w14:textId="0BF3AA1C" w:rsidR="00BD7F55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Patching network ports and assisting with desk moves and desk re-</w:t>
            </w:r>
          </w:p>
          <w:p w14:paraId="7550C96D" w14:textId="541A01EF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configurations.</w:t>
            </w:r>
          </w:p>
          <w:p w14:paraId="0FEB338A" w14:textId="77777777" w:rsidR="00BD7F55" w:rsidRPr="005B44A0" w:rsidRDefault="00BD7F55" w:rsidP="00685D07">
            <w:pPr>
              <w:rPr>
                <w:rFonts w:cstheme="minorHAnsi"/>
                <w:sz w:val="20"/>
                <w:szCs w:val="20"/>
              </w:rPr>
            </w:pPr>
          </w:p>
          <w:p w14:paraId="1CD410A6" w14:textId="74597080" w:rsidR="00BD7F55" w:rsidRDefault="00BD7F55" w:rsidP="00685D07">
            <w:pPr>
              <w:rPr>
                <w:rFonts w:cstheme="minorHAnsi"/>
                <w:sz w:val="20"/>
                <w:szCs w:val="20"/>
              </w:rPr>
            </w:pPr>
            <w:r w:rsidRPr="00AD1133">
              <w:rPr>
                <w:rFonts w:cstheme="minorHAnsi"/>
                <w:sz w:val="20"/>
                <w:szCs w:val="20"/>
              </w:rPr>
              <w:t>Troubleshoot network issues such as Wi-Fi disruptions and degraded network performance.</w:t>
            </w:r>
          </w:p>
          <w:p w14:paraId="2793D636" w14:textId="77777777" w:rsidR="00101E9C" w:rsidRDefault="00101E9C" w:rsidP="00685D07">
            <w:pPr>
              <w:rPr>
                <w:rFonts w:cstheme="minorHAnsi"/>
                <w:sz w:val="20"/>
                <w:szCs w:val="20"/>
              </w:rPr>
            </w:pPr>
          </w:p>
          <w:p w14:paraId="6A07CCEE" w14:textId="79DF8AE8" w:rsidR="00101E9C" w:rsidRPr="00AD1133" w:rsidRDefault="00101E9C" w:rsidP="00685D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 disk space</w:t>
            </w:r>
            <w:r w:rsidR="005F669F">
              <w:rPr>
                <w:rFonts w:cstheme="minorHAnsi"/>
                <w:sz w:val="20"/>
                <w:szCs w:val="20"/>
              </w:rPr>
              <w:t>, permissions</w:t>
            </w:r>
            <w:r w:rsidR="00AF4D62">
              <w:rPr>
                <w:rFonts w:cstheme="minorHAnsi"/>
                <w:sz w:val="20"/>
                <w:szCs w:val="20"/>
              </w:rPr>
              <w:t>,</w:t>
            </w:r>
            <w:r w:rsidR="005F669F">
              <w:rPr>
                <w:rFonts w:cstheme="minorHAnsi"/>
                <w:sz w:val="20"/>
                <w:szCs w:val="20"/>
              </w:rPr>
              <w:t xml:space="preserve"> etc both physical and virtual</w:t>
            </w:r>
          </w:p>
          <w:p w14:paraId="31642DF5" w14:textId="77777777" w:rsidR="00AD1133" w:rsidRDefault="00AD1133" w:rsidP="00685D07">
            <w:pPr>
              <w:rPr>
                <w:rFonts w:cstheme="minorHAnsi"/>
                <w:sz w:val="20"/>
                <w:szCs w:val="20"/>
              </w:rPr>
            </w:pPr>
          </w:p>
          <w:p w14:paraId="374C6092" w14:textId="645572A9" w:rsidR="00685D07" w:rsidRPr="005B44A0" w:rsidRDefault="00AD1133" w:rsidP="00685D0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85D07" w:rsidRPr="005B44A0">
              <w:rPr>
                <w:rFonts w:cstheme="minorHAnsi"/>
                <w:sz w:val="20"/>
                <w:szCs w:val="20"/>
              </w:rPr>
              <w:t>reat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, </w:t>
            </w:r>
            <w:r w:rsidR="00EF2B17" w:rsidRPr="005B44A0">
              <w:rPr>
                <w:rFonts w:cstheme="minorHAnsi"/>
                <w:sz w:val="20"/>
                <w:szCs w:val="20"/>
              </w:rPr>
              <w:t>manag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modify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user accounts, including password resets, name changes, groups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etc</w:t>
            </w:r>
            <w:r w:rsidR="00685D07" w:rsidRPr="005B44A0">
              <w:rPr>
                <w:rFonts w:cstheme="minorHAnsi"/>
              </w:rPr>
              <w:t>.</w:t>
            </w:r>
          </w:p>
          <w:p w14:paraId="776EB6CF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2A87CA1C" w14:textId="27A0FA7B" w:rsidR="005238FF" w:rsidRPr="005B44A0" w:rsidRDefault="00AD1133" w:rsidP="005238FF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Create, m</w:t>
            </w:r>
            <w:r w:rsidR="005238FF" w:rsidRPr="005B44A0">
              <w:rPr>
                <w:rFonts w:cstheme="minorHAnsi"/>
                <w:sz w:val="20"/>
                <w:szCs w:val="20"/>
              </w:rPr>
              <w:t>aintain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5238FF" w:rsidRPr="005B44A0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update</w:t>
            </w:r>
            <w:r w:rsidR="005238FF" w:rsidRPr="005B44A0">
              <w:rPr>
                <w:rFonts w:cstheme="minorHAnsi"/>
                <w:sz w:val="20"/>
                <w:szCs w:val="20"/>
              </w:rPr>
              <w:t xml:space="preserve"> 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Service Desk </w:t>
            </w:r>
            <w:r w:rsidR="005238FF" w:rsidRPr="005B44A0">
              <w:rPr>
                <w:rFonts w:cstheme="minorHAnsi"/>
                <w:sz w:val="20"/>
                <w:szCs w:val="20"/>
              </w:rPr>
              <w:t>technical documents</w:t>
            </w:r>
            <w:r w:rsidR="00685D07" w:rsidRPr="005B44A0">
              <w:rPr>
                <w:rFonts w:cstheme="minorHAnsi"/>
                <w:sz w:val="20"/>
                <w:szCs w:val="20"/>
              </w:rPr>
              <w:t>.</w:t>
            </w:r>
          </w:p>
          <w:p w14:paraId="36615F07" w14:textId="2CA92642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Raise any concerns about Equal Opportunity, bullying harassment, and bribery issues.</w:t>
            </w:r>
          </w:p>
          <w:p w14:paraId="508754A0" w14:textId="47570C00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Contribute to the company's Environmental Policy by being aware of the resources required to undertake this work and ensuring that resources are not wasted and disposed of sustainably.</w:t>
            </w:r>
          </w:p>
          <w:p w14:paraId="72C66A18" w14:textId="14F14BDF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Follow safe working practices and assist in the maintenance of good housekeeping standards, to achieve a safe and healthy working environment.</w:t>
            </w:r>
          </w:p>
          <w:p w14:paraId="40E1111B" w14:textId="2EC16EF4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To contribute to, participate in, and attend appropriate meetings and training courses as required.</w:t>
            </w:r>
          </w:p>
          <w:p w14:paraId="155A125A" w14:textId="61FDD8EC" w:rsidR="005238FF" w:rsidRPr="005238FF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238FF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lastRenderedPageBreak/>
              <w:t xml:space="preserve">Inform, update, and escalate areas of concern to the Line </w:t>
            </w:r>
            <w:r w:rsidR="00275CC7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M</w:t>
            </w:r>
            <w:r w:rsidR="00CE5EDB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anager</w:t>
            </w:r>
            <w:r w:rsidRPr="005238FF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 xml:space="preserve"> / Senior Line Manager.</w:t>
            </w:r>
          </w:p>
          <w:p w14:paraId="4A61EE97" w14:textId="77777777" w:rsidR="007D6369" w:rsidRPr="005238FF" w:rsidRDefault="007D6369" w:rsidP="007D6369">
            <w:pPr>
              <w:rPr>
                <w:rFonts w:cstheme="minorHAnsi"/>
                <w:sz w:val="20"/>
                <w:szCs w:val="20"/>
              </w:rPr>
            </w:pPr>
          </w:p>
          <w:p w14:paraId="1B38A408" w14:textId="559EE6E1" w:rsidR="007D6369" w:rsidRPr="005238FF" w:rsidRDefault="007D6369" w:rsidP="003A2D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8B3" w:rsidRPr="003A2D4B" w14:paraId="753BAE9E" w14:textId="77777777" w:rsidTr="79DA8E0C">
        <w:tc>
          <w:tcPr>
            <w:tcW w:w="3114" w:type="dxa"/>
          </w:tcPr>
          <w:p w14:paraId="447A2319" w14:textId="1AA7EF98" w:rsidR="00E828B3" w:rsidRPr="003A2D4B" w:rsidRDefault="00E828B3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lastRenderedPageBreak/>
              <w:t>Additional Duties</w:t>
            </w: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8505778" w14:textId="1B64A91B" w:rsidR="00E828B3" w:rsidRDefault="00E828B3" w:rsidP="003A2D4B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Support the team during busy periods or due to</w:t>
            </w:r>
            <w:r w:rsidR="00FB2939">
              <w:rPr>
                <w:rFonts w:asciiTheme="majorHAnsi" w:hAnsiTheme="majorHAnsi" w:cstheme="majorHAnsi"/>
                <w:sz w:val="20"/>
                <w:szCs w:val="20"/>
              </w:rPr>
              <w:t xml:space="preserve"> team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 absence. </w:t>
            </w:r>
          </w:p>
          <w:p w14:paraId="1CA15B63" w14:textId="53F7C877" w:rsidR="00E828B3" w:rsidRPr="00E828B3" w:rsidRDefault="00E828B3" w:rsidP="79DA8E0C">
            <w:pPr>
              <w:pStyle w:val="TableCellBody"/>
              <w:spacing w:before="0" w:after="120"/>
              <w:rPr>
                <w:rFonts w:asciiTheme="majorHAnsi" w:hAnsiTheme="majorHAnsi" w:cstheme="majorBidi"/>
                <w:kern w:val="0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May be required to travel to and from other </w:t>
            </w:r>
            <w:r w:rsidR="6F59E2A0" w:rsidRPr="79DA8E0C">
              <w:rPr>
                <w:rFonts w:asciiTheme="majorHAnsi" w:hAnsiTheme="majorHAnsi" w:cstheme="majorBidi"/>
                <w:sz w:val="20"/>
                <w:szCs w:val="20"/>
              </w:rPr>
              <w:t>Restore Digital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 Locations.</w:t>
            </w:r>
          </w:p>
        </w:tc>
      </w:tr>
      <w:tr w:rsidR="003A2D4B" w:rsidRPr="003A2D4B" w14:paraId="74E1D3FE" w14:textId="77777777" w:rsidTr="79DA8E0C">
        <w:tc>
          <w:tcPr>
            <w:tcW w:w="3114" w:type="dxa"/>
          </w:tcPr>
          <w:p w14:paraId="568AFA01" w14:textId="183CA9D5" w:rsidR="003A2D4B" w:rsidRPr="003A2D4B" w:rsidRDefault="003A2D4B" w:rsidP="00E828B3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Key </w:t>
            </w:r>
            <w:r w:rsidR="00E828B3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Technical Skills</w:t>
            </w: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1671D361" w14:textId="77777777" w:rsidR="0009256F" w:rsidRDefault="0009256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orking knowledge of</w:t>
            </w:r>
            <w:r w:rsidR="00685D07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Active Directory</w:t>
            </w:r>
          </w:p>
          <w:p w14:paraId="234CDD71" w14:textId="40EECFB0" w:rsidR="005238FF" w:rsidRPr="000E1ABA" w:rsidRDefault="00053D92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working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k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nowledge of IT Software.</w:t>
            </w:r>
          </w:p>
          <w:p w14:paraId="56D80959" w14:textId="22060C5F" w:rsidR="005238FF" w:rsidRDefault="005238F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Ability to learn employer-specific software.</w:t>
            </w:r>
          </w:p>
          <w:p w14:paraId="4C084EB0" w14:textId="5821FBEC" w:rsidR="00EB05DF" w:rsidRDefault="005D7E23" w:rsidP="00EB05D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</w:t>
            </w:r>
            <w:r w:rsidR="00EB05DF" w:rsidRPr="00EB05DF">
              <w:rPr>
                <w:rFonts w:cstheme="minorHAnsi"/>
                <w:sz w:val="20"/>
                <w:szCs w:val="20"/>
              </w:rPr>
              <w:t xml:space="preserve"> to follow documented processes and procedures</w:t>
            </w:r>
            <w:r w:rsidR="00464CD1">
              <w:rPr>
                <w:rFonts w:cstheme="minorHAnsi"/>
                <w:sz w:val="20"/>
                <w:szCs w:val="20"/>
              </w:rPr>
              <w:t>.</w:t>
            </w:r>
          </w:p>
          <w:p w14:paraId="3104B021" w14:textId="77777777" w:rsidR="00464CD1" w:rsidRDefault="00464CD1" w:rsidP="00EB05DF">
            <w:pPr>
              <w:spacing w:line="256" w:lineRule="auto"/>
              <w:rPr>
                <w:rFonts w:ascii="Arial" w:hAnsi="Arial" w:cs="Arial"/>
                <w:szCs w:val="20"/>
              </w:rPr>
            </w:pPr>
          </w:p>
          <w:p w14:paraId="3C70C55B" w14:textId="146B6138" w:rsidR="005238FF" w:rsidRPr="000E1ABA" w:rsidRDefault="00465E47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ritten and verbal communication skills.</w:t>
            </w:r>
          </w:p>
          <w:p w14:paraId="4D4FFDF0" w14:textId="4DFF2059" w:rsidR="005238FF" w:rsidRDefault="005238F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Ability to diagnose &amp;</w:t>
            </w: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</w:t>
            </w: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address </w:t>
            </w:r>
            <w:r w:rsidR="00685D07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technical </w:t>
            </w: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issues.</w:t>
            </w:r>
          </w:p>
          <w:p w14:paraId="6BC22A6F" w14:textId="02DDE8B5" w:rsidR="00E22DE8" w:rsidRDefault="00E22DE8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Ability to work unsupervised proactively and conscientiously. </w:t>
            </w:r>
          </w:p>
          <w:p w14:paraId="2CA5EF80" w14:textId="55CF6878" w:rsidR="0015571C" w:rsidRPr="005238FF" w:rsidRDefault="0015571C" w:rsidP="005238FF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D4B" w:rsidRPr="003A2D4B" w14:paraId="2BA2CD55" w14:textId="77777777" w:rsidTr="79DA8E0C">
        <w:tc>
          <w:tcPr>
            <w:tcW w:w="3114" w:type="dxa"/>
          </w:tcPr>
          <w:p w14:paraId="561F5FA3" w14:textId="51178866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Core Competencies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23B2354E" w14:textId="105F3089" w:rsidR="007D6369" w:rsidRDefault="00E828B3" w:rsidP="00E828B3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genuine passion for </w:t>
            </w:r>
            <w:r w:rsidR="005238FF">
              <w:rPr>
                <w:rFonts w:asciiTheme="majorHAnsi" w:hAnsiTheme="majorHAnsi" w:cstheme="majorHAnsi"/>
                <w:sz w:val="20"/>
                <w:szCs w:val="20"/>
              </w:rPr>
              <w:t>IT Support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, with a strong willingness to learn</w:t>
            </w:r>
            <w:r w:rsidR="007D6369"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59395D7A" w14:textId="7D370841" w:rsidR="005238FF" w:rsidRDefault="005238FF" w:rsidP="00E828B3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Customer Focused.</w:t>
            </w:r>
          </w:p>
          <w:p w14:paraId="2633AB54" w14:textId="18F0CCDE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Strong communication skills: able to communicate and work with technical and non-technical people alike, in a clear, </w:t>
            </w:r>
            <w:r w:rsidR="007D6369" w:rsidRPr="00E828B3">
              <w:rPr>
                <w:rFonts w:asciiTheme="majorHAnsi" w:hAnsiTheme="majorHAnsi" w:cstheme="majorHAnsi"/>
                <w:sz w:val="20"/>
                <w:szCs w:val="20"/>
              </w:rPr>
              <w:t>collaborative,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 and positive manner. </w:t>
            </w:r>
          </w:p>
          <w:p w14:paraId="3EB1DBD7" w14:textId="5585A874" w:rsidR="0015571C" w:rsidRDefault="00E828B3" w:rsidP="79DA8E0C">
            <w:pPr>
              <w:pStyle w:val="TableCellBody"/>
              <w:spacing w:before="0" w:after="120"/>
              <w:rPr>
                <w:rFonts w:asciiTheme="majorHAnsi" w:hAnsiTheme="majorHAnsi" w:cstheme="majorBidi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Adopt a structured and organised approach to </w:t>
            </w:r>
            <w:r w:rsidR="00532DB3">
              <w:rPr>
                <w:rFonts w:asciiTheme="majorHAnsi" w:hAnsiTheme="majorHAnsi" w:cstheme="majorBidi"/>
                <w:sz w:val="20"/>
                <w:szCs w:val="20"/>
              </w:rPr>
              <w:t xml:space="preserve">the 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working </w:t>
            </w:r>
            <w:r w:rsidR="648814E8" w:rsidRPr="79DA8E0C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bility to work both individually and as part of a team. </w:t>
            </w:r>
          </w:p>
          <w:p w14:paraId="39E91FEE" w14:textId="77777777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Ability to think on your feet and show initiative. </w:t>
            </w:r>
          </w:p>
          <w:p w14:paraId="55A7DBB6" w14:textId="77777777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Highly self-motivated, with a focus on continuous improvement. </w:t>
            </w:r>
          </w:p>
          <w:p w14:paraId="0CA4DC44" w14:textId="2D349794" w:rsidR="003A2D4B" w:rsidRPr="00E828B3" w:rsidRDefault="00E828B3" w:rsidP="0015571C">
            <w:pPr>
              <w:pStyle w:val="TableCellBody"/>
              <w:spacing w:before="0" w:after="120"/>
              <w:rPr>
                <w:rFonts w:asciiTheme="majorHAnsi" w:eastAsia="Calibri" w:hAnsiTheme="majorHAnsi" w:cstheme="majorHAnsi"/>
                <w:bCs w:val="0"/>
                <w:kern w:val="0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Ability to work flexibly.</w:t>
            </w:r>
          </w:p>
        </w:tc>
      </w:tr>
      <w:tr w:rsidR="003A2D4B" w:rsidRPr="003A2D4B" w14:paraId="07DCA046" w14:textId="77777777" w:rsidTr="79DA8E0C">
        <w:tc>
          <w:tcPr>
            <w:tcW w:w="3114" w:type="dxa"/>
          </w:tcPr>
          <w:p w14:paraId="2D01DF31" w14:textId="6CBD9F18" w:rsidR="003A2D4B" w:rsidRPr="003A2D4B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Line Manager Responsibilities</w:t>
            </w:r>
            <w:r w:rsidR="003A2D4B"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10D88C6" w14:textId="77777777" w:rsidR="003A2D4B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  <w:p w14:paraId="3BDC274E" w14:textId="079B04A3" w:rsidR="0015571C" w:rsidRP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5571C" w:rsidRPr="003A2D4B" w14:paraId="5B8B0D86" w14:textId="77777777" w:rsidTr="79DA8E0C">
        <w:tc>
          <w:tcPr>
            <w:tcW w:w="3114" w:type="dxa"/>
          </w:tcPr>
          <w:p w14:paraId="10368725" w14:textId="1E919992" w:rsidR="0015571C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Contact with Others:</w:t>
            </w:r>
          </w:p>
        </w:tc>
        <w:tc>
          <w:tcPr>
            <w:tcW w:w="6622" w:type="dxa"/>
          </w:tcPr>
          <w:p w14:paraId="24FE1BC3" w14:textId="77777777" w:rsid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Primarily: </w:t>
            </w:r>
          </w:p>
          <w:p w14:paraId="45DAC0C9" w14:textId="5F1ABEEF" w:rsidR="00F72E8F" w:rsidRDefault="00F72E8F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Service Desk</w:t>
            </w:r>
          </w:p>
          <w:p w14:paraId="35374DB9" w14:textId="53B0EF57" w:rsidR="0015571C" w:rsidRPr="0015571C" w:rsidRDefault="4129F833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asciiTheme="majorHAnsi" w:hAnsiTheme="majorHAnsi" w:cstheme="majorBidi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>Application Support</w:t>
            </w:r>
          </w:p>
          <w:p w14:paraId="7BFCEFA3" w14:textId="035D7C51" w:rsidR="0015571C" w:rsidRPr="0015571C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Line Managers, Supervisors, Section </w:t>
            </w:r>
            <w:r w:rsidR="007D6369" w:rsidRPr="0015571C">
              <w:rPr>
                <w:rFonts w:asciiTheme="majorHAnsi" w:hAnsiTheme="majorHAnsi" w:cstheme="majorHAnsi"/>
                <w:sz w:val="20"/>
                <w:szCs w:val="20"/>
              </w:rPr>
              <w:t>Leaders,</w:t>
            </w: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 and Employees </w:t>
            </w:r>
          </w:p>
          <w:p w14:paraId="60888523" w14:textId="77777777" w:rsidR="0015571C" w:rsidRPr="0015571C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Any Functional Heads of Departments </w:t>
            </w:r>
          </w:p>
          <w:p w14:paraId="72E8BC42" w14:textId="77777777" w:rsid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As required: </w:t>
            </w:r>
          </w:p>
          <w:p w14:paraId="340BB66D" w14:textId="77777777" w:rsidR="0015571C" w:rsidRPr="0015571C" w:rsidRDefault="0015571C" w:rsidP="0015571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Directors </w:t>
            </w:r>
          </w:p>
          <w:p w14:paraId="16EB4A38" w14:textId="304722B8" w:rsidR="0015571C" w:rsidRPr="0015571C" w:rsidRDefault="0015571C" w:rsidP="0015571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>Customers (Occasionally)</w:t>
            </w:r>
          </w:p>
        </w:tc>
      </w:tr>
      <w:tr w:rsidR="0015571C" w:rsidRPr="003A2D4B" w14:paraId="426EB5EB" w14:textId="77777777" w:rsidTr="79DA8E0C">
        <w:tc>
          <w:tcPr>
            <w:tcW w:w="3114" w:type="dxa"/>
          </w:tcPr>
          <w:p w14:paraId="1218C757" w14:textId="6347EC2A" w:rsidR="0015571C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Status:</w:t>
            </w:r>
          </w:p>
        </w:tc>
        <w:tc>
          <w:tcPr>
            <w:tcW w:w="6622" w:type="dxa"/>
          </w:tcPr>
          <w:p w14:paraId="5BA4200F" w14:textId="2921F720" w:rsidR="0015571C" w:rsidRP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>Permanent, Full time (</w:t>
            </w:r>
            <w:r w:rsidR="00F91701">
              <w:rPr>
                <w:rFonts w:asciiTheme="majorHAnsi" w:hAnsiTheme="majorHAnsi" w:cstheme="majorHAnsi"/>
                <w:sz w:val="20"/>
                <w:szCs w:val="20"/>
              </w:rPr>
              <w:t>37.5</w:t>
            </w: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 hours a week)</w:t>
            </w:r>
          </w:p>
        </w:tc>
      </w:tr>
    </w:tbl>
    <w:p w14:paraId="3CD5E69B" w14:textId="6950D7BF" w:rsidR="001E0512" w:rsidRDefault="001E0512" w:rsidP="003A2D4B">
      <w:pPr>
        <w:rPr>
          <w:rFonts w:asciiTheme="majorHAnsi" w:hAnsiTheme="majorHAnsi" w:cstheme="majorHAnsi"/>
          <w:sz w:val="20"/>
          <w:szCs w:val="20"/>
        </w:rPr>
      </w:pPr>
    </w:p>
    <w:p w14:paraId="5D71BA83" w14:textId="2F26944C" w:rsidR="003A2D4B" w:rsidRPr="003A2D4B" w:rsidRDefault="003A2D4B" w:rsidP="003A2D4B">
      <w:pPr>
        <w:rPr>
          <w:rFonts w:asciiTheme="majorHAnsi" w:hAnsiTheme="majorHAnsi" w:cstheme="majorHAnsi"/>
          <w:sz w:val="20"/>
          <w:szCs w:val="20"/>
        </w:rPr>
      </w:pPr>
    </w:p>
    <w:sectPr w:rsidR="003A2D4B" w:rsidRPr="003A2D4B" w:rsidSect="00035C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0C3B" w14:textId="77777777" w:rsidR="004C614C" w:rsidRDefault="004C614C" w:rsidP="003F0500">
      <w:pPr>
        <w:spacing w:after="0" w:line="240" w:lineRule="auto"/>
      </w:pPr>
      <w:r>
        <w:separator/>
      </w:r>
    </w:p>
  </w:endnote>
  <w:endnote w:type="continuationSeparator" w:id="0">
    <w:p w14:paraId="47B2D32B" w14:textId="77777777" w:rsidR="004C614C" w:rsidRDefault="004C614C" w:rsidP="003F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411A" w14:textId="77777777" w:rsidR="003D4683" w:rsidRDefault="003D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3139"/>
      <w:gridCol w:w="1249"/>
      <w:gridCol w:w="1472"/>
      <w:gridCol w:w="1329"/>
    </w:tblGrid>
    <w:tr w:rsidR="002A2C9C" w14:paraId="2B4BC7C3" w14:textId="77777777" w:rsidTr="001E0512">
      <w:tc>
        <w:tcPr>
          <w:tcW w:w="2547" w:type="dxa"/>
          <w:shd w:val="clear" w:color="auto" w:fill="F2F2F2" w:themeFill="background1" w:themeFillShade="F2"/>
        </w:tcPr>
        <w:p w14:paraId="6A9DC004" w14:textId="77E2DFC3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Security Classification</w:t>
          </w:r>
        </w:p>
      </w:tc>
      <w:tc>
        <w:tcPr>
          <w:tcW w:w="3139" w:type="dxa"/>
          <w:shd w:val="clear" w:color="auto" w:fill="F2F2F2" w:themeFill="background1" w:themeFillShade="F2"/>
        </w:tcPr>
        <w:p w14:paraId="40DC5430" w14:textId="67543B06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Document Owner</w:t>
          </w:r>
        </w:p>
      </w:tc>
      <w:tc>
        <w:tcPr>
          <w:tcW w:w="1249" w:type="dxa"/>
          <w:shd w:val="clear" w:color="auto" w:fill="F2F2F2" w:themeFill="background1" w:themeFillShade="F2"/>
        </w:tcPr>
        <w:p w14:paraId="73E1E094" w14:textId="33747CB5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>
            <w:rPr>
              <w:rFonts w:ascii="Museo 300" w:hAnsi="Museo 300"/>
              <w:sz w:val="18"/>
              <w:szCs w:val="20"/>
            </w:rPr>
            <w:t>Version No.</w:t>
          </w:r>
        </w:p>
      </w:tc>
      <w:tc>
        <w:tcPr>
          <w:tcW w:w="1472" w:type="dxa"/>
          <w:shd w:val="clear" w:color="auto" w:fill="F2F2F2" w:themeFill="background1" w:themeFillShade="F2"/>
        </w:tcPr>
        <w:p w14:paraId="1407E733" w14:textId="2E6F036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Issue Date</w:t>
          </w:r>
        </w:p>
      </w:tc>
      <w:tc>
        <w:tcPr>
          <w:tcW w:w="1329" w:type="dxa"/>
          <w:shd w:val="clear" w:color="auto" w:fill="F2F2F2" w:themeFill="background1" w:themeFillShade="F2"/>
        </w:tcPr>
        <w:p w14:paraId="5F967D24" w14:textId="6A9FEB0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Pages</w:t>
          </w:r>
        </w:p>
      </w:tc>
    </w:tr>
    <w:tr w:rsidR="002A2C9C" w14:paraId="658D7E60" w14:textId="77777777" w:rsidTr="001E0512">
      <w:tc>
        <w:tcPr>
          <w:tcW w:w="2547" w:type="dxa"/>
        </w:tcPr>
        <w:p w14:paraId="153B5D15" w14:textId="7BBB19A6" w:rsidR="002A2C9C" w:rsidRPr="0016655A" w:rsidRDefault="003A2D4B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Normal – Not Classified</w:t>
          </w:r>
        </w:p>
      </w:tc>
      <w:tc>
        <w:tcPr>
          <w:tcW w:w="3139" w:type="dxa"/>
        </w:tcPr>
        <w:p w14:paraId="216EAEEB" w14:textId="7ABF9B2B" w:rsidR="002A2C9C" w:rsidRPr="0016655A" w:rsidRDefault="005406A4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Group </w:t>
          </w:r>
          <w:r w:rsidR="005238FF">
            <w:rPr>
              <w:sz w:val="20"/>
              <w:szCs w:val="20"/>
            </w:rPr>
            <w:t>Technical Support Manager</w:t>
          </w:r>
        </w:p>
      </w:tc>
      <w:tc>
        <w:tcPr>
          <w:tcW w:w="1249" w:type="dxa"/>
        </w:tcPr>
        <w:p w14:paraId="0A300528" w14:textId="5085DD84" w:rsidR="002A2C9C" w:rsidRPr="0016655A" w:rsidRDefault="00F72E8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1.</w:t>
          </w:r>
          <w:r w:rsidR="005406A4">
            <w:rPr>
              <w:sz w:val="20"/>
              <w:szCs w:val="20"/>
            </w:rPr>
            <w:t>1</w:t>
          </w:r>
        </w:p>
      </w:tc>
      <w:tc>
        <w:tcPr>
          <w:tcW w:w="1472" w:type="dxa"/>
        </w:tcPr>
        <w:p w14:paraId="61EC7041" w14:textId="51795A83" w:rsidR="002A2C9C" w:rsidRPr="0016655A" w:rsidRDefault="005406A4" w:rsidP="00C04686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11</w:t>
          </w:r>
          <w:r w:rsidR="00C04686">
            <w:rPr>
              <w:sz w:val="20"/>
              <w:szCs w:val="20"/>
            </w:rPr>
            <w:t>/0</w:t>
          </w:r>
          <w:r w:rsidR="00457D96">
            <w:rPr>
              <w:sz w:val="20"/>
              <w:szCs w:val="20"/>
            </w:rPr>
            <w:t>8</w:t>
          </w:r>
          <w:r w:rsidR="002C34F6">
            <w:rPr>
              <w:sz w:val="20"/>
              <w:szCs w:val="20"/>
            </w:rPr>
            <w:t>/20</w:t>
          </w:r>
          <w:r w:rsidR="003A2D4B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5</w:t>
          </w:r>
        </w:p>
      </w:tc>
      <w:tc>
        <w:tcPr>
          <w:tcW w:w="1329" w:type="dxa"/>
        </w:tcPr>
        <w:p w14:paraId="2E39415E" w14:textId="4E3D98D8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 w:rsidRPr="0016655A">
            <w:rPr>
              <w:sz w:val="20"/>
              <w:szCs w:val="20"/>
            </w:rPr>
            <w:t xml:space="preserve">Page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1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  <w:r w:rsidRPr="0016655A">
            <w:rPr>
              <w:sz w:val="20"/>
              <w:szCs w:val="20"/>
            </w:rPr>
            <w:t xml:space="preserve"> of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2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2A2C9C" w14:paraId="463A35AE" w14:textId="77777777" w:rsidTr="00F114AF">
      <w:tc>
        <w:tcPr>
          <w:tcW w:w="9736" w:type="dxa"/>
          <w:gridSpan w:val="5"/>
        </w:tcPr>
        <w:p w14:paraId="757C8D00" w14:textId="6F42931D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Uncontrolled if printed – Please refer to the centralised management system for the current version</w:t>
          </w:r>
        </w:p>
      </w:tc>
    </w:tr>
  </w:tbl>
  <w:p w14:paraId="4573F4AC" w14:textId="478E0829" w:rsidR="00D26540" w:rsidRPr="0016655A" w:rsidRDefault="00D26540" w:rsidP="00080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45B1" w14:textId="77777777" w:rsidR="003D4683" w:rsidRDefault="003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26DB" w14:textId="77777777" w:rsidR="004C614C" w:rsidRDefault="004C614C" w:rsidP="003F0500">
      <w:pPr>
        <w:spacing w:after="0" w:line="240" w:lineRule="auto"/>
      </w:pPr>
      <w:r>
        <w:separator/>
      </w:r>
    </w:p>
  </w:footnote>
  <w:footnote w:type="continuationSeparator" w:id="0">
    <w:p w14:paraId="7734D7EE" w14:textId="77777777" w:rsidR="004C614C" w:rsidRDefault="004C614C" w:rsidP="003F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039F" w14:textId="77777777" w:rsidR="003D4683" w:rsidRDefault="003D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B966" w14:textId="0FFF415D" w:rsidR="00DB4FF3" w:rsidRPr="007D26E8" w:rsidRDefault="005406A4" w:rsidP="005406A4">
    <w:pPr>
      <w:pStyle w:val="Header"/>
      <w:rPr>
        <w:rFonts w:ascii="Museo 300" w:hAnsi="Museo 300"/>
        <w:color w:val="525252" w:themeColor="accent3" w:themeShade="80"/>
      </w:rPr>
    </w:pPr>
    <w:r>
      <w:rPr>
        <w:noProof/>
      </w:rPr>
      <w:drawing>
        <wp:inline distT="0" distB="0" distL="0" distR="0" wp14:anchorId="626D8992" wp14:editId="1F439B4E">
          <wp:extent cx="5858510" cy="926465"/>
          <wp:effectExtent l="0" t="0" r="8890" b="6985"/>
          <wp:docPr id="1250240421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40421" name="Picture 1" descr="A white background with black and white clou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2E8F">
      <w:rPr>
        <w:rFonts w:ascii="Museo 300" w:hAnsi="Museo 300"/>
        <w:color w:val="525252" w:themeColor="accent3" w:themeShade="80"/>
      </w:rPr>
      <w:t xml:space="preserve">Service Desk Technician </w:t>
    </w:r>
    <w:r w:rsidR="0007668F">
      <w:rPr>
        <w:rFonts w:ascii="Museo 300" w:hAnsi="Museo 300"/>
        <w:color w:val="525252" w:themeColor="accent3" w:themeShade="80"/>
      </w:rPr>
      <w:t>2</w:t>
    </w:r>
    <w:r w:rsidR="0007668F">
      <w:rPr>
        <w:rFonts w:ascii="Museo 300" w:hAnsi="Museo 300"/>
        <w:color w:val="525252" w:themeColor="accent3" w:themeShade="80"/>
        <w:vertAlign w:val="superscript"/>
      </w:rPr>
      <w:t>nd</w:t>
    </w:r>
    <w:r w:rsidR="00F72E8F">
      <w:rPr>
        <w:rFonts w:ascii="Museo 300" w:hAnsi="Museo 300"/>
        <w:color w:val="525252" w:themeColor="accent3" w:themeShade="80"/>
      </w:rPr>
      <w:t xml:space="preserve"> Line </w:t>
    </w:r>
    <w:r w:rsidR="005238FF">
      <w:rPr>
        <w:rFonts w:ascii="Museo 300" w:hAnsi="Museo 300"/>
        <w:color w:val="525252" w:themeColor="accent3" w:themeShade="80"/>
      </w:rPr>
      <w:t xml:space="preserve">Version </w:t>
    </w:r>
    <w:r w:rsidR="00F72E8F">
      <w:rPr>
        <w:rFonts w:ascii="Museo 300" w:hAnsi="Museo 300"/>
        <w:color w:val="525252" w:themeColor="accent3" w:themeShade="80"/>
      </w:rPr>
      <w:t>1.</w:t>
    </w:r>
    <w:r>
      <w:rPr>
        <w:rFonts w:ascii="Museo 300" w:hAnsi="Museo 300"/>
        <w:color w:val="525252" w:themeColor="accent3" w:themeShade="80"/>
      </w:rPr>
      <w:t>1</w:t>
    </w:r>
    <w:r w:rsidR="005238FF">
      <w:rPr>
        <w:rFonts w:ascii="Museo 300" w:hAnsi="Museo 300"/>
        <w:color w:val="525252" w:themeColor="accent3" w:themeShade="80"/>
      </w:rPr>
      <w:t xml:space="preserve"> </w:t>
    </w:r>
    <w:r w:rsidR="00F72E8F">
      <w:rPr>
        <w:rFonts w:ascii="Museo 300" w:hAnsi="Museo 300"/>
        <w:color w:val="525252" w:themeColor="accent3" w:themeShade="80"/>
      </w:rPr>
      <w:t>A</w:t>
    </w:r>
    <w:r w:rsidR="0007668F">
      <w:rPr>
        <w:rFonts w:ascii="Museo 300" w:hAnsi="Museo 300"/>
        <w:color w:val="525252" w:themeColor="accent3" w:themeShade="80"/>
      </w:rPr>
      <w:t>ugust</w:t>
    </w:r>
    <w:r w:rsidR="005238FF">
      <w:rPr>
        <w:rFonts w:ascii="Museo 300" w:hAnsi="Museo 300"/>
        <w:color w:val="525252" w:themeColor="accent3" w:themeShade="80"/>
      </w:rPr>
      <w:t xml:space="preserve"> </w:t>
    </w:r>
    <w:r>
      <w:rPr>
        <w:rFonts w:ascii="Museo 300" w:hAnsi="Museo 300"/>
        <w:color w:val="525252" w:themeColor="accent3" w:themeShade="80"/>
      </w:rPr>
      <w:t>11</w:t>
    </w:r>
    <w:r w:rsidR="00F72E8F">
      <w:rPr>
        <w:rFonts w:ascii="Museo 300" w:hAnsi="Museo 300"/>
        <w:color w:val="525252" w:themeColor="accent3" w:themeShade="80"/>
      </w:rPr>
      <w:t>0</w:t>
    </w:r>
    <w:r w:rsidR="0007668F">
      <w:rPr>
        <w:rFonts w:ascii="Museo 300" w:hAnsi="Museo 300"/>
        <w:color w:val="525252" w:themeColor="accent3" w:themeShade="80"/>
      </w:rPr>
      <w:t>8</w:t>
    </w:r>
    <w:r w:rsidR="00F72E8F">
      <w:rPr>
        <w:rFonts w:ascii="Museo 300" w:hAnsi="Museo 300"/>
        <w:color w:val="525252" w:themeColor="accent3" w:themeShade="80"/>
      </w:rPr>
      <w:t>2</w:t>
    </w:r>
    <w:r>
      <w:rPr>
        <w:rFonts w:ascii="Museo 300" w:hAnsi="Museo 300"/>
        <w:color w:val="525252" w:themeColor="accent3" w:themeShade="80"/>
      </w:rPr>
      <w:t>5</w:t>
    </w:r>
    <w:r w:rsidR="00C04686">
      <w:rPr>
        <w:rFonts w:ascii="Museo 300" w:hAnsi="Museo 300"/>
        <w:color w:val="525252" w:themeColor="accent3" w:themeShade="80"/>
      </w:rPr>
      <w:t xml:space="preserve">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4B37" w14:textId="77777777" w:rsidR="003D4683" w:rsidRDefault="003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3"/>
    <w:multiLevelType w:val="hybridMultilevel"/>
    <w:tmpl w:val="5FA2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D7B"/>
    <w:multiLevelType w:val="hybridMultilevel"/>
    <w:tmpl w:val="8F3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B4B"/>
    <w:multiLevelType w:val="hybridMultilevel"/>
    <w:tmpl w:val="AF422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1B00"/>
    <w:multiLevelType w:val="hybridMultilevel"/>
    <w:tmpl w:val="0CF6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952"/>
    <w:multiLevelType w:val="hybridMultilevel"/>
    <w:tmpl w:val="0D7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0F3"/>
    <w:multiLevelType w:val="hybridMultilevel"/>
    <w:tmpl w:val="1C4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87F"/>
    <w:multiLevelType w:val="hybridMultilevel"/>
    <w:tmpl w:val="0C1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3F65"/>
    <w:multiLevelType w:val="hybridMultilevel"/>
    <w:tmpl w:val="9EA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4D35"/>
    <w:multiLevelType w:val="hybridMultilevel"/>
    <w:tmpl w:val="A4829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8EE"/>
    <w:multiLevelType w:val="hybridMultilevel"/>
    <w:tmpl w:val="806C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762"/>
    <w:multiLevelType w:val="hybridMultilevel"/>
    <w:tmpl w:val="FA40EE2C"/>
    <w:lvl w:ilvl="0" w:tplc="FC12F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4F53"/>
    <w:multiLevelType w:val="hybridMultilevel"/>
    <w:tmpl w:val="E6C2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49EF"/>
    <w:multiLevelType w:val="hybridMultilevel"/>
    <w:tmpl w:val="CF28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57D3"/>
    <w:multiLevelType w:val="hybridMultilevel"/>
    <w:tmpl w:val="A7EA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5CFC"/>
    <w:multiLevelType w:val="hybridMultilevel"/>
    <w:tmpl w:val="E1F6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451C3"/>
    <w:multiLevelType w:val="hybridMultilevel"/>
    <w:tmpl w:val="C5CA8D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67C8"/>
    <w:multiLevelType w:val="multilevel"/>
    <w:tmpl w:val="BD4A3B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BC0A16"/>
    <w:multiLevelType w:val="hybridMultilevel"/>
    <w:tmpl w:val="26EA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3C6"/>
    <w:multiLevelType w:val="hybridMultilevel"/>
    <w:tmpl w:val="85A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D395F"/>
    <w:multiLevelType w:val="hybridMultilevel"/>
    <w:tmpl w:val="3FA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2E5D"/>
    <w:multiLevelType w:val="hybridMultilevel"/>
    <w:tmpl w:val="BA6C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D0E9B"/>
    <w:multiLevelType w:val="hybridMultilevel"/>
    <w:tmpl w:val="111E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4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CA1ACF"/>
    <w:multiLevelType w:val="hybridMultilevel"/>
    <w:tmpl w:val="E08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E756A"/>
    <w:multiLevelType w:val="hybridMultilevel"/>
    <w:tmpl w:val="EE32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2B0A"/>
    <w:multiLevelType w:val="hybridMultilevel"/>
    <w:tmpl w:val="AF501D5E"/>
    <w:lvl w:ilvl="0" w:tplc="0688F2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3628"/>
    <w:multiLevelType w:val="hybridMultilevel"/>
    <w:tmpl w:val="D5C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24FC"/>
    <w:multiLevelType w:val="hybridMultilevel"/>
    <w:tmpl w:val="10F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D56E7"/>
    <w:multiLevelType w:val="hybridMultilevel"/>
    <w:tmpl w:val="2E2E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FF0"/>
    <w:multiLevelType w:val="hybridMultilevel"/>
    <w:tmpl w:val="E33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456DD"/>
    <w:multiLevelType w:val="hybridMultilevel"/>
    <w:tmpl w:val="604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C7B06"/>
    <w:multiLevelType w:val="hybridMultilevel"/>
    <w:tmpl w:val="F170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A276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E110BEA"/>
    <w:multiLevelType w:val="hybridMultilevel"/>
    <w:tmpl w:val="66E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A39A5"/>
    <w:multiLevelType w:val="hybridMultilevel"/>
    <w:tmpl w:val="7AAE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418E4"/>
    <w:multiLevelType w:val="hybridMultilevel"/>
    <w:tmpl w:val="111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4223C"/>
    <w:multiLevelType w:val="hybridMultilevel"/>
    <w:tmpl w:val="41B6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0C4F"/>
    <w:multiLevelType w:val="hybridMultilevel"/>
    <w:tmpl w:val="E380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64968"/>
    <w:multiLevelType w:val="hybridMultilevel"/>
    <w:tmpl w:val="BB50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6237"/>
    <w:multiLevelType w:val="hybridMultilevel"/>
    <w:tmpl w:val="C5F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827D4"/>
    <w:multiLevelType w:val="hybridMultilevel"/>
    <w:tmpl w:val="758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95C0F"/>
    <w:multiLevelType w:val="hybridMultilevel"/>
    <w:tmpl w:val="D14E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69E6"/>
    <w:multiLevelType w:val="hybridMultilevel"/>
    <w:tmpl w:val="BE5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B1ABC"/>
    <w:multiLevelType w:val="hybridMultilevel"/>
    <w:tmpl w:val="F4A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23D5B"/>
    <w:multiLevelType w:val="hybridMultilevel"/>
    <w:tmpl w:val="1A9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154">
    <w:abstractNumId w:val="10"/>
  </w:num>
  <w:num w:numId="2" w16cid:durableId="1185823763">
    <w:abstractNumId w:val="25"/>
  </w:num>
  <w:num w:numId="3" w16cid:durableId="1206605756">
    <w:abstractNumId w:val="32"/>
  </w:num>
  <w:num w:numId="4" w16cid:durableId="1162046851">
    <w:abstractNumId w:val="22"/>
  </w:num>
  <w:num w:numId="5" w16cid:durableId="7686086">
    <w:abstractNumId w:val="16"/>
  </w:num>
  <w:num w:numId="6" w16cid:durableId="1472095346">
    <w:abstractNumId w:val="2"/>
  </w:num>
  <w:num w:numId="7" w16cid:durableId="706760279">
    <w:abstractNumId w:val="15"/>
  </w:num>
  <w:num w:numId="8" w16cid:durableId="1195658930">
    <w:abstractNumId w:val="17"/>
  </w:num>
  <w:num w:numId="9" w16cid:durableId="569966741">
    <w:abstractNumId w:val="26"/>
  </w:num>
  <w:num w:numId="10" w16cid:durableId="1623851211">
    <w:abstractNumId w:val="29"/>
  </w:num>
  <w:num w:numId="11" w16cid:durableId="1154952713">
    <w:abstractNumId w:val="20"/>
  </w:num>
  <w:num w:numId="12" w16cid:durableId="714693237">
    <w:abstractNumId w:val="41"/>
  </w:num>
  <w:num w:numId="13" w16cid:durableId="1218468919">
    <w:abstractNumId w:val="23"/>
  </w:num>
  <w:num w:numId="14" w16cid:durableId="2052876531">
    <w:abstractNumId w:val="19"/>
  </w:num>
  <w:num w:numId="15" w16cid:durableId="308360681">
    <w:abstractNumId w:val="7"/>
  </w:num>
  <w:num w:numId="16" w16cid:durableId="1346134965">
    <w:abstractNumId w:val="30"/>
  </w:num>
  <w:num w:numId="17" w16cid:durableId="1028867900">
    <w:abstractNumId w:val="12"/>
  </w:num>
  <w:num w:numId="18" w16cid:durableId="1538618657">
    <w:abstractNumId w:val="40"/>
  </w:num>
  <w:num w:numId="19" w16cid:durableId="2021423976">
    <w:abstractNumId w:val="42"/>
  </w:num>
  <w:num w:numId="20" w16cid:durableId="1648969606">
    <w:abstractNumId w:val="43"/>
  </w:num>
  <w:num w:numId="21" w16cid:durableId="1852143168">
    <w:abstractNumId w:val="18"/>
  </w:num>
  <w:num w:numId="22" w16cid:durableId="633216805">
    <w:abstractNumId w:val="9"/>
  </w:num>
  <w:num w:numId="23" w16cid:durableId="755245274">
    <w:abstractNumId w:val="39"/>
  </w:num>
  <w:num w:numId="24" w16cid:durableId="1430806745">
    <w:abstractNumId w:val="6"/>
  </w:num>
  <w:num w:numId="25" w16cid:durableId="1744525604">
    <w:abstractNumId w:val="3"/>
  </w:num>
  <w:num w:numId="26" w16cid:durableId="1901557197">
    <w:abstractNumId w:val="11"/>
  </w:num>
  <w:num w:numId="27" w16cid:durableId="1545827854">
    <w:abstractNumId w:val="37"/>
  </w:num>
  <w:num w:numId="28" w16cid:durableId="805515042">
    <w:abstractNumId w:val="1"/>
  </w:num>
  <w:num w:numId="29" w16cid:durableId="284582927">
    <w:abstractNumId w:val="27"/>
  </w:num>
  <w:num w:numId="30" w16cid:durableId="1708094435">
    <w:abstractNumId w:val="13"/>
  </w:num>
  <w:num w:numId="31" w16cid:durableId="2072190600">
    <w:abstractNumId w:val="36"/>
  </w:num>
  <w:num w:numId="32" w16cid:durableId="2100712347">
    <w:abstractNumId w:val="21"/>
  </w:num>
  <w:num w:numId="33" w16cid:durableId="1307275174">
    <w:abstractNumId w:val="5"/>
  </w:num>
  <w:num w:numId="34" w16cid:durableId="1959215703">
    <w:abstractNumId w:val="24"/>
  </w:num>
  <w:num w:numId="35" w16cid:durableId="1170757957">
    <w:abstractNumId w:val="8"/>
  </w:num>
  <w:num w:numId="36" w16cid:durableId="2099302">
    <w:abstractNumId w:val="35"/>
  </w:num>
  <w:num w:numId="37" w16cid:durableId="501356959">
    <w:abstractNumId w:val="38"/>
  </w:num>
  <w:num w:numId="38" w16cid:durableId="759259016">
    <w:abstractNumId w:val="4"/>
  </w:num>
  <w:num w:numId="39" w16cid:durableId="2078936312">
    <w:abstractNumId w:val="34"/>
  </w:num>
  <w:num w:numId="40" w16cid:durableId="52240710">
    <w:abstractNumId w:val="14"/>
  </w:num>
  <w:num w:numId="41" w16cid:durableId="1543714880">
    <w:abstractNumId w:val="28"/>
  </w:num>
  <w:num w:numId="42" w16cid:durableId="227157658">
    <w:abstractNumId w:val="0"/>
  </w:num>
  <w:num w:numId="43" w16cid:durableId="929578935">
    <w:abstractNumId w:val="44"/>
  </w:num>
  <w:num w:numId="44" w16cid:durableId="617494636">
    <w:abstractNumId w:val="33"/>
  </w:num>
  <w:num w:numId="45" w16cid:durableId="1617833086">
    <w:abstractNumId w:val="31"/>
  </w:num>
  <w:num w:numId="46" w16cid:durableId="19999198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0"/>
    <w:rsid w:val="0000770B"/>
    <w:rsid w:val="000212F3"/>
    <w:rsid w:val="00035C8C"/>
    <w:rsid w:val="00037EEB"/>
    <w:rsid w:val="0004464E"/>
    <w:rsid w:val="00052361"/>
    <w:rsid w:val="00053D92"/>
    <w:rsid w:val="0007595D"/>
    <w:rsid w:val="0007668F"/>
    <w:rsid w:val="00080B65"/>
    <w:rsid w:val="0009256F"/>
    <w:rsid w:val="00096587"/>
    <w:rsid w:val="000A0D96"/>
    <w:rsid w:val="000D37A9"/>
    <w:rsid w:val="000E7276"/>
    <w:rsid w:val="000F2F3A"/>
    <w:rsid w:val="00101E9C"/>
    <w:rsid w:val="00112990"/>
    <w:rsid w:val="001206C1"/>
    <w:rsid w:val="00144859"/>
    <w:rsid w:val="00153C6B"/>
    <w:rsid w:val="0015571C"/>
    <w:rsid w:val="001642A2"/>
    <w:rsid w:val="001659E0"/>
    <w:rsid w:val="0016655A"/>
    <w:rsid w:val="00195F87"/>
    <w:rsid w:val="001A0159"/>
    <w:rsid w:val="001D0A06"/>
    <w:rsid w:val="001E0512"/>
    <w:rsid w:val="001E0A65"/>
    <w:rsid w:val="001E3E62"/>
    <w:rsid w:val="001F4856"/>
    <w:rsid w:val="002073DB"/>
    <w:rsid w:val="00232434"/>
    <w:rsid w:val="00244B07"/>
    <w:rsid w:val="00246C6C"/>
    <w:rsid w:val="00255647"/>
    <w:rsid w:val="0026318A"/>
    <w:rsid w:val="00270B02"/>
    <w:rsid w:val="00274719"/>
    <w:rsid w:val="00275CC7"/>
    <w:rsid w:val="0028362A"/>
    <w:rsid w:val="0029696B"/>
    <w:rsid w:val="002A2C9C"/>
    <w:rsid w:val="002C34F6"/>
    <w:rsid w:val="002D1C01"/>
    <w:rsid w:val="002F0AC2"/>
    <w:rsid w:val="002F1C5C"/>
    <w:rsid w:val="002F27DD"/>
    <w:rsid w:val="003076ED"/>
    <w:rsid w:val="0032542E"/>
    <w:rsid w:val="00326F12"/>
    <w:rsid w:val="0035512E"/>
    <w:rsid w:val="00360B0F"/>
    <w:rsid w:val="003771B5"/>
    <w:rsid w:val="003A2D4B"/>
    <w:rsid w:val="003B5EA5"/>
    <w:rsid w:val="003B76FE"/>
    <w:rsid w:val="003C4F33"/>
    <w:rsid w:val="003C5A34"/>
    <w:rsid w:val="003D4683"/>
    <w:rsid w:val="003D4BE5"/>
    <w:rsid w:val="003F0500"/>
    <w:rsid w:val="00402FC9"/>
    <w:rsid w:val="00423A24"/>
    <w:rsid w:val="00423C50"/>
    <w:rsid w:val="00441F47"/>
    <w:rsid w:val="004449A8"/>
    <w:rsid w:val="00453973"/>
    <w:rsid w:val="004543A8"/>
    <w:rsid w:val="00457D96"/>
    <w:rsid w:val="00460C2C"/>
    <w:rsid w:val="00464CD1"/>
    <w:rsid w:val="00465E47"/>
    <w:rsid w:val="004A70AF"/>
    <w:rsid w:val="004B2A66"/>
    <w:rsid w:val="004B5532"/>
    <w:rsid w:val="004C614C"/>
    <w:rsid w:val="004D0775"/>
    <w:rsid w:val="004F397D"/>
    <w:rsid w:val="004F675A"/>
    <w:rsid w:val="00507103"/>
    <w:rsid w:val="005238FF"/>
    <w:rsid w:val="005241A3"/>
    <w:rsid w:val="0052449F"/>
    <w:rsid w:val="005245B4"/>
    <w:rsid w:val="00532DB3"/>
    <w:rsid w:val="005336E0"/>
    <w:rsid w:val="00536EBC"/>
    <w:rsid w:val="005406A4"/>
    <w:rsid w:val="0056696B"/>
    <w:rsid w:val="005A5402"/>
    <w:rsid w:val="005B44A0"/>
    <w:rsid w:val="005C69D2"/>
    <w:rsid w:val="005C7036"/>
    <w:rsid w:val="005D6BB2"/>
    <w:rsid w:val="005D7E23"/>
    <w:rsid w:val="005E3712"/>
    <w:rsid w:val="005E3937"/>
    <w:rsid w:val="005E7030"/>
    <w:rsid w:val="005F11B1"/>
    <w:rsid w:val="005F43A0"/>
    <w:rsid w:val="005F669F"/>
    <w:rsid w:val="00615B32"/>
    <w:rsid w:val="00632C9B"/>
    <w:rsid w:val="00650E89"/>
    <w:rsid w:val="00657F8D"/>
    <w:rsid w:val="00670F73"/>
    <w:rsid w:val="00680859"/>
    <w:rsid w:val="00685D07"/>
    <w:rsid w:val="006B5104"/>
    <w:rsid w:val="006C018A"/>
    <w:rsid w:val="006D4C8A"/>
    <w:rsid w:val="006D5AD6"/>
    <w:rsid w:val="006F51BD"/>
    <w:rsid w:val="006F5CD6"/>
    <w:rsid w:val="00710A06"/>
    <w:rsid w:val="00717C53"/>
    <w:rsid w:val="00720859"/>
    <w:rsid w:val="0072286A"/>
    <w:rsid w:val="00725E95"/>
    <w:rsid w:val="007324AD"/>
    <w:rsid w:val="0074027E"/>
    <w:rsid w:val="00755C32"/>
    <w:rsid w:val="007561A6"/>
    <w:rsid w:val="0076425E"/>
    <w:rsid w:val="00772C9A"/>
    <w:rsid w:val="007743DC"/>
    <w:rsid w:val="00780E20"/>
    <w:rsid w:val="007A4062"/>
    <w:rsid w:val="007D26E8"/>
    <w:rsid w:val="007D6369"/>
    <w:rsid w:val="007D6B3E"/>
    <w:rsid w:val="007E5304"/>
    <w:rsid w:val="00805051"/>
    <w:rsid w:val="00810081"/>
    <w:rsid w:val="00830BF2"/>
    <w:rsid w:val="00836066"/>
    <w:rsid w:val="00837248"/>
    <w:rsid w:val="008403B1"/>
    <w:rsid w:val="00844425"/>
    <w:rsid w:val="008522BC"/>
    <w:rsid w:val="0085490F"/>
    <w:rsid w:val="0086110A"/>
    <w:rsid w:val="0086763D"/>
    <w:rsid w:val="00872B9D"/>
    <w:rsid w:val="00882724"/>
    <w:rsid w:val="00884F84"/>
    <w:rsid w:val="008B1334"/>
    <w:rsid w:val="008B2E76"/>
    <w:rsid w:val="008D04B7"/>
    <w:rsid w:val="008D09A7"/>
    <w:rsid w:val="008E5199"/>
    <w:rsid w:val="00916059"/>
    <w:rsid w:val="00917C28"/>
    <w:rsid w:val="00922A7C"/>
    <w:rsid w:val="00930180"/>
    <w:rsid w:val="00944C56"/>
    <w:rsid w:val="00947563"/>
    <w:rsid w:val="009665CE"/>
    <w:rsid w:val="009777C0"/>
    <w:rsid w:val="00984B8A"/>
    <w:rsid w:val="009968F8"/>
    <w:rsid w:val="009A0111"/>
    <w:rsid w:val="009A08F7"/>
    <w:rsid w:val="009D2FB7"/>
    <w:rsid w:val="009D38DC"/>
    <w:rsid w:val="009E1625"/>
    <w:rsid w:val="009E1CDD"/>
    <w:rsid w:val="009E27B3"/>
    <w:rsid w:val="009F6350"/>
    <w:rsid w:val="00A1342E"/>
    <w:rsid w:val="00A1622E"/>
    <w:rsid w:val="00A202F5"/>
    <w:rsid w:val="00A229E5"/>
    <w:rsid w:val="00A650B6"/>
    <w:rsid w:val="00A74FEC"/>
    <w:rsid w:val="00A80E32"/>
    <w:rsid w:val="00A8602B"/>
    <w:rsid w:val="00A87F0B"/>
    <w:rsid w:val="00AB0AC2"/>
    <w:rsid w:val="00AB440B"/>
    <w:rsid w:val="00AD1133"/>
    <w:rsid w:val="00AD14F2"/>
    <w:rsid w:val="00AE4016"/>
    <w:rsid w:val="00AF29E4"/>
    <w:rsid w:val="00AF4D62"/>
    <w:rsid w:val="00B066DD"/>
    <w:rsid w:val="00B07FFA"/>
    <w:rsid w:val="00B25B2E"/>
    <w:rsid w:val="00B31360"/>
    <w:rsid w:val="00B40959"/>
    <w:rsid w:val="00B85C6F"/>
    <w:rsid w:val="00B93E9D"/>
    <w:rsid w:val="00B959FF"/>
    <w:rsid w:val="00BA18A6"/>
    <w:rsid w:val="00BB1F57"/>
    <w:rsid w:val="00BC3E84"/>
    <w:rsid w:val="00BC6F92"/>
    <w:rsid w:val="00BC722E"/>
    <w:rsid w:val="00BD7B51"/>
    <w:rsid w:val="00BD7E7F"/>
    <w:rsid w:val="00BD7F55"/>
    <w:rsid w:val="00BE21FA"/>
    <w:rsid w:val="00BE2E68"/>
    <w:rsid w:val="00C01475"/>
    <w:rsid w:val="00C04686"/>
    <w:rsid w:val="00C12DDA"/>
    <w:rsid w:val="00C15854"/>
    <w:rsid w:val="00C23A9F"/>
    <w:rsid w:val="00C34140"/>
    <w:rsid w:val="00C365C4"/>
    <w:rsid w:val="00C77890"/>
    <w:rsid w:val="00C9077B"/>
    <w:rsid w:val="00C924E1"/>
    <w:rsid w:val="00C964FB"/>
    <w:rsid w:val="00C97C4E"/>
    <w:rsid w:val="00CA13E6"/>
    <w:rsid w:val="00CA5275"/>
    <w:rsid w:val="00CB057C"/>
    <w:rsid w:val="00CB07FB"/>
    <w:rsid w:val="00CB2901"/>
    <w:rsid w:val="00CC55B9"/>
    <w:rsid w:val="00CE324D"/>
    <w:rsid w:val="00CE3DEE"/>
    <w:rsid w:val="00CE5EDB"/>
    <w:rsid w:val="00D011FC"/>
    <w:rsid w:val="00D043E0"/>
    <w:rsid w:val="00D158F8"/>
    <w:rsid w:val="00D26540"/>
    <w:rsid w:val="00D321C5"/>
    <w:rsid w:val="00D404DA"/>
    <w:rsid w:val="00D42C3B"/>
    <w:rsid w:val="00D76D2A"/>
    <w:rsid w:val="00D85057"/>
    <w:rsid w:val="00D96474"/>
    <w:rsid w:val="00DB13A3"/>
    <w:rsid w:val="00DB1654"/>
    <w:rsid w:val="00DB4FF3"/>
    <w:rsid w:val="00DD10F1"/>
    <w:rsid w:val="00DD30E9"/>
    <w:rsid w:val="00DE3B6E"/>
    <w:rsid w:val="00E12483"/>
    <w:rsid w:val="00E22DE8"/>
    <w:rsid w:val="00E36D21"/>
    <w:rsid w:val="00E7063A"/>
    <w:rsid w:val="00E828B3"/>
    <w:rsid w:val="00E929B8"/>
    <w:rsid w:val="00EB05DF"/>
    <w:rsid w:val="00EB7287"/>
    <w:rsid w:val="00EC33ED"/>
    <w:rsid w:val="00EC6E61"/>
    <w:rsid w:val="00ED16E9"/>
    <w:rsid w:val="00ED3171"/>
    <w:rsid w:val="00ED4B6A"/>
    <w:rsid w:val="00ED5A67"/>
    <w:rsid w:val="00EE2BB0"/>
    <w:rsid w:val="00EE552F"/>
    <w:rsid w:val="00EF2B17"/>
    <w:rsid w:val="00F02C89"/>
    <w:rsid w:val="00F03A3B"/>
    <w:rsid w:val="00F25879"/>
    <w:rsid w:val="00F36C88"/>
    <w:rsid w:val="00F41852"/>
    <w:rsid w:val="00F45D7B"/>
    <w:rsid w:val="00F619B1"/>
    <w:rsid w:val="00F7019F"/>
    <w:rsid w:val="00F72E8F"/>
    <w:rsid w:val="00F73DC9"/>
    <w:rsid w:val="00F91701"/>
    <w:rsid w:val="00F93336"/>
    <w:rsid w:val="00FA318E"/>
    <w:rsid w:val="00FB2939"/>
    <w:rsid w:val="00FB54ED"/>
    <w:rsid w:val="00FF530B"/>
    <w:rsid w:val="00FF7794"/>
    <w:rsid w:val="03134520"/>
    <w:rsid w:val="042484F4"/>
    <w:rsid w:val="06A110AC"/>
    <w:rsid w:val="0896B137"/>
    <w:rsid w:val="0A04E167"/>
    <w:rsid w:val="0A5F7F1A"/>
    <w:rsid w:val="0B1E5705"/>
    <w:rsid w:val="1310408D"/>
    <w:rsid w:val="13929B50"/>
    <w:rsid w:val="13C7F636"/>
    <w:rsid w:val="1C16D01A"/>
    <w:rsid w:val="235D2907"/>
    <w:rsid w:val="29AD2A82"/>
    <w:rsid w:val="2BD7F10E"/>
    <w:rsid w:val="2C44DC39"/>
    <w:rsid w:val="2C49C61B"/>
    <w:rsid w:val="34EB07BF"/>
    <w:rsid w:val="34F4F142"/>
    <w:rsid w:val="36AE70C0"/>
    <w:rsid w:val="39F18D51"/>
    <w:rsid w:val="4129F833"/>
    <w:rsid w:val="429963A6"/>
    <w:rsid w:val="4423C65F"/>
    <w:rsid w:val="4DEFDE6E"/>
    <w:rsid w:val="5DB6BE1D"/>
    <w:rsid w:val="648814E8"/>
    <w:rsid w:val="658661B8"/>
    <w:rsid w:val="66DAE2C5"/>
    <w:rsid w:val="6A44A432"/>
    <w:rsid w:val="6BB3453B"/>
    <w:rsid w:val="6D4F159C"/>
    <w:rsid w:val="6F59E2A0"/>
    <w:rsid w:val="71CE5BD7"/>
    <w:rsid w:val="73BE5720"/>
    <w:rsid w:val="77696896"/>
    <w:rsid w:val="77ABFEBC"/>
    <w:rsid w:val="7867323E"/>
    <w:rsid w:val="79DA8E0C"/>
    <w:rsid w:val="7A03029F"/>
    <w:rsid w:val="7B9ED300"/>
    <w:rsid w:val="7C18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39D99"/>
  <w15:chartTrackingRefBased/>
  <w15:docId w15:val="{36A6E7C2-E0D2-45D6-A1DF-6297F6A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40"/>
    <w:pPr>
      <w:keepNext/>
      <w:keepLines/>
      <w:numPr>
        <w:numId w:val="5"/>
      </w:numPr>
      <w:spacing w:before="360" w:after="120"/>
      <w:outlineLvl w:val="0"/>
    </w:pPr>
    <w:rPr>
      <w:rFonts w:ascii="Museo 300" w:eastAsiaTheme="majorEastAsia" w:hAnsi="Museo 300" w:cstheme="majorBidi"/>
      <w:color w:val="93328E"/>
      <w:sz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D26540"/>
    <w:pPr>
      <w:keepNext/>
      <w:keepLines/>
      <w:numPr>
        <w:ilvl w:val="1"/>
        <w:numId w:val="5"/>
      </w:numPr>
      <w:spacing w:before="160" w:after="120"/>
      <w:ind w:left="576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0"/>
    <w:pPr>
      <w:keepNext/>
      <w:keepLines/>
      <w:numPr>
        <w:ilvl w:val="2"/>
        <w:numId w:val="5"/>
      </w:numPr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C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6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6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6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6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6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0"/>
  </w:style>
  <w:style w:type="paragraph" w:styleId="Footer">
    <w:name w:val="footer"/>
    <w:basedOn w:val="Normal"/>
    <w:link w:val="Foot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0"/>
  </w:style>
  <w:style w:type="character" w:styleId="SubtleReference">
    <w:name w:val="Subtle Reference"/>
    <w:basedOn w:val="DefaultParagraphFont"/>
    <w:uiPriority w:val="31"/>
    <w:qFormat/>
    <w:rsid w:val="003F0500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6540"/>
    <w:rPr>
      <w:rFonts w:ascii="Museo 300" w:eastAsiaTheme="majorEastAsia" w:hAnsi="Museo 300" w:cstheme="majorBidi"/>
      <w:color w:val="9332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0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B85C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65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C6F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A0111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01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01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1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A0111"/>
    <w:rPr>
      <w:color w:val="0563C1" w:themeColor="hyperlink"/>
      <w:u w:val="single"/>
    </w:rPr>
  </w:style>
  <w:style w:type="paragraph" w:customStyle="1" w:styleId="Default">
    <w:name w:val="Default"/>
    <w:rsid w:val="00BE21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1F57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F63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F6350"/>
    <w:rPr>
      <w:rFonts w:ascii="Arial" w:eastAsia="Arial" w:hAnsi="Arial" w:cs="Arial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6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B6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0512"/>
    <w:rPr>
      <w:color w:val="808080"/>
    </w:rPr>
  </w:style>
  <w:style w:type="paragraph" w:customStyle="1" w:styleId="TableCellBody">
    <w:name w:val="Table Cell Body"/>
    <w:basedOn w:val="Normal"/>
    <w:qFormat/>
    <w:rsid w:val="003A2D4B"/>
    <w:pPr>
      <w:spacing w:before="40" w:after="40" w:line="240" w:lineRule="auto"/>
    </w:pPr>
    <w:rPr>
      <w:rFonts w:ascii="Arial" w:eastAsia="Times New Roman" w:hAnsi="Arial" w:cs="Arial"/>
      <w:bCs/>
      <w:kern w:val="28"/>
      <w:sz w:val="18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3A2D4B"/>
    <w:pPr>
      <w:spacing w:after="120" w:line="276" w:lineRule="auto"/>
      <w:ind w:left="283"/>
    </w:pPr>
    <w:rPr>
      <w:rFonts w:ascii="Arial" w:eastAsia="Calibri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D4B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BA7A88261614297F6B53458646EDE" ma:contentTypeVersion="2" ma:contentTypeDescription="Create a new document." ma:contentTypeScope="" ma:versionID="629a5172dd8a7ace4c1139e6c447d9ef">
  <xsd:schema xmlns:xsd="http://www.w3.org/2001/XMLSchema" xmlns:xs="http://www.w3.org/2001/XMLSchema" xmlns:p="http://schemas.microsoft.com/office/2006/metadata/properties" xmlns:ns2="11b2e243-d3f1-4f90-adb8-5f5feb328287" targetNamespace="http://schemas.microsoft.com/office/2006/metadata/properties" ma:root="true" ma:fieldsID="4cdbc2cc01a89f5d3497e60859ce0f02" ns2:_="">
    <xsd:import namespace="11b2e243-d3f1-4f90-adb8-5f5feb328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e243-d3f1-4f90-adb8-5f5feb32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30CE1-5FB5-40E8-8173-CF50D00B5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1E40F-F050-4BF8-9D7B-4421C963D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47DA8-002B-4099-BEFE-3F6A4443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0508D-E568-4521-B8BA-1B371362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e243-d3f1-4f90-adb8-5f5feb328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Restore Scan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Mandy.Marsden@Restoredigital.co.uk</dc:creator>
  <cp:keywords/>
  <dc:description/>
  <cp:lastModifiedBy>Mandy Marsden</cp:lastModifiedBy>
  <cp:revision>2</cp:revision>
  <cp:lastPrinted>2019-02-18T10:44:00Z</cp:lastPrinted>
  <dcterms:created xsi:type="dcterms:W3CDTF">2025-08-11T10:12:00Z</dcterms:created>
  <dcterms:modified xsi:type="dcterms:W3CDTF">2025-08-11T10:12:00Z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0x010100005BA7A88261614297F6B53458646EDE</vt:lpwstr>
  </property>
  <property fmtid="{D5CDD505-2E9C-101B-9397-08002B2CF9AE}" pid="3" name="GrammarlyDocumentId">
    <vt:lpwstr>ce4517710498855f6c98f9587f44e7aefee66b6ddb336270135ff1a381372ad8</vt:lpwstr>
  </property>
</Properties>
</file>