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11760C0E" w:rsidR="0061020D" w:rsidRPr="00DE3E0B" w:rsidRDefault="0061020D" w:rsidP="0061020D">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b/>
                <w:sz w:val="20"/>
                <w:szCs w:val="20"/>
              </w:rPr>
              <w:t>JobTitle</w:t>
            </w:r>
            <w:r w:rsidRPr="00DE3E0B">
              <w:rPr>
                <w:rFonts w:asciiTheme="minorHAnsi" w:hAnsiTheme="minorHAnsi" w:cstheme="minorHAnsi"/>
                <w:sz w:val="20"/>
                <w:szCs w:val="20"/>
              </w:rPr>
              <w:tab/>
              <w:t xml:space="preserve"> </w:t>
            </w:r>
          </w:p>
        </w:tc>
        <w:tc>
          <w:tcPr>
            <w:tcW w:w="7480" w:type="dxa"/>
          </w:tcPr>
          <w:p w14:paraId="2D4CC9BF" w14:textId="42AD723B" w:rsidR="0061020D" w:rsidRPr="00DE3E0B" w:rsidRDefault="00CC7611" w:rsidP="00405EF4">
            <w:pPr>
              <w:tabs>
                <w:tab w:val="left" w:pos="4820"/>
              </w:tabs>
              <w:spacing w:before="120" w:after="120"/>
              <w:jc w:val="both"/>
              <w:rPr>
                <w:rFonts w:asciiTheme="minorHAnsi" w:hAnsiTheme="minorHAnsi" w:cstheme="minorHAnsi"/>
                <w:i/>
                <w:sz w:val="20"/>
                <w:szCs w:val="20"/>
              </w:rPr>
            </w:pPr>
            <w:r>
              <w:rPr>
                <w:rFonts w:asciiTheme="minorHAnsi" w:hAnsiTheme="minorHAnsi" w:cstheme="minorHAnsi"/>
                <w:i/>
                <w:color w:val="FF0000"/>
                <w:sz w:val="20"/>
                <w:szCs w:val="20"/>
              </w:rPr>
              <w:t>Re</w:t>
            </w:r>
            <w:r w:rsidR="00354886">
              <w:rPr>
                <w:rFonts w:asciiTheme="minorHAnsi" w:hAnsiTheme="minorHAnsi" w:cstheme="minorHAnsi"/>
                <w:i/>
                <w:color w:val="FF0000"/>
                <w:sz w:val="20"/>
                <w:szCs w:val="20"/>
              </w:rPr>
              <w:t>location</w:t>
            </w:r>
            <w:r>
              <w:rPr>
                <w:rFonts w:asciiTheme="minorHAnsi" w:hAnsiTheme="minorHAnsi" w:cstheme="minorHAnsi"/>
                <w:i/>
                <w:color w:val="FF0000"/>
                <w:sz w:val="20"/>
                <w:szCs w:val="20"/>
              </w:rPr>
              <w:t xml:space="preserve"> Operative </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144918B4" w:rsidR="0061020D" w:rsidRPr="00DE3E0B" w:rsidRDefault="001B6304"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Silvertown</w:t>
            </w:r>
            <w:r w:rsidR="004041DE">
              <w:rPr>
                <w:rFonts w:asciiTheme="minorHAnsi" w:hAnsiTheme="minorHAnsi" w:cstheme="minorHAnsi"/>
                <w:bCs/>
                <w:sz w:val="20"/>
                <w:szCs w:val="20"/>
              </w:rPr>
              <w:t xml:space="preserve"> </w:t>
            </w:r>
            <w:r w:rsidR="006C4A8E" w:rsidRPr="00DE3E0B">
              <w:rPr>
                <w:rFonts w:asciiTheme="minorHAnsi" w:hAnsiTheme="minorHAnsi" w:cstheme="minorHAnsi"/>
                <w:bCs/>
                <w:sz w:val="20"/>
                <w:szCs w:val="20"/>
              </w:rPr>
              <w:t>Operations</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65167EA2" w:rsidR="0061020D" w:rsidRPr="00DE3E0B" w:rsidRDefault="00932BC4" w:rsidP="00932BC4">
            <w:pPr>
              <w:tabs>
                <w:tab w:val="left" w:pos="4820"/>
                <w:tab w:val="left" w:pos="5103"/>
              </w:tabs>
              <w:spacing w:before="120" w:after="120"/>
              <w:jc w:val="both"/>
              <w:rPr>
                <w:rFonts w:asciiTheme="minorHAnsi" w:hAnsiTheme="minorHAnsi" w:cstheme="minorHAnsi"/>
                <w:bCs/>
                <w:sz w:val="20"/>
                <w:szCs w:val="20"/>
              </w:rPr>
            </w:pPr>
            <w:r w:rsidRPr="00DE3E0B">
              <w:rPr>
                <w:rFonts w:asciiTheme="minorHAnsi" w:hAnsiTheme="minorHAnsi" w:cstheme="minorHAnsi"/>
                <w:bCs/>
                <w:sz w:val="20"/>
                <w:szCs w:val="20"/>
              </w:rPr>
              <w:t xml:space="preserve">Operations </w:t>
            </w:r>
            <w:r w:rsidR="001B6304">
              <w:rPr>
                <w:rFonts w:asciiTheme="minorHAnsi" w:hAnsiTheme="minorHAnsi" w:cstheme="minorHAnsi"/>
                <w:bCs/>
                <w:sz w:val="20"/>
                <w:szCs w:val="20"/>
              </w:rPr>
              <w:t xml:space="preserve">Support </w:t>
            </w:r>
            <w:r w:rsidRPr="00DE3E0B">
              <w:rPr>
                <w:rFonts w:asciiTheme="minorHAnsi" w:hAnsiTheme="minorHAnsi" w:cstheme="minorHAnsi"/>
                <w:bCs/>
                <w:sz w:val="20"/>
                <w:szCs w:val="20"/>
              </w:rPr>
              <w:t>Manager</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44FD40A4" w:rsidR="0061020D" w:rsidRPr="00DE3E0B" w:rsidRDefault="00E94E76" w:rsidP="0061020D">
            <w:pPr>
              <w:spacing w:before="120" w:after="120"/>
              <w:rPr>
                <w:rFonts w:asciiTheme="minorHAnsi" w:hAnsiTheme="minorHAnsi" w:cstheme="minorHAnsi"/>
                <w:sz w:val="20"/>
                <w:szCs w:val="20"/>
              </w:rPr>
            </w:pPr>
            <w:r>
              <w:rPr>
                <w:rFonts w:asciiTheme="minorHAnsi" w:hAnsiTheme="minorHAnsi" w:cstheme="minorHAnsi"/>
                <w:sz w:val="20"/>
                <w:szCs w:val="20"/>
              </w:rPr>
              <w:t>N/A</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77777777" w:rsidR="0061020D" w:rsidRPr="00DE3E0B" w:rsidRDefault="006C4A8E" w:rsidP="00932BC4">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sz w:val="20"/>
                <w:szCs w:val="20"/>
              </w:rPr>
              <w:t>Sales</w:t>
            </w:r>
            <w:r w:rsidR="0061020D" w:rsidRPr="00DE3E0B">
              <w:rPr>
                <w:rFonts w:asciiTheme="minorHAnsi" w:hAnsiTheme="minorHAnsi" w:cstheme="minorHAnsi"/>
                <w:sz w:val="20"/>
                <w:szCs w:val="20"/>
              </w:rPr>
              <w:t>, Management team</w:t>
            </w:r>
            <w:r w:rsidR="00932BC4" w:rsidRPr="00DE3E0B">
              <w:rPr>
                <w:rFonts w:asciiTheme="minorHAnsi" w:hAnsiTheme="minorHAnsi" w:cstheme="minorHAnsi"/>
                <w:sz w:val="20"/>
                <w:szCs w:val="20"/>
              </w:rPr>
              <w:t>, Operations, Projects</w:t>
            </w:r>
            <w:r w:rsidR="0061020D" w:rsidRPr="00DE3E0B">
              <w:rPr>
                <w:rFonts w:asciiTheme="minorHAnsi" w:hAnsiTheme="minorHAnsi" w:cstheme="minorHAnsi"/>
                <w:sz w:val="20"/>
                <w:szCs w:val="20"/>
              </w:rPr>
              <w:t xml:space="preserve"> and Clients.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7FEC8BA6" w14:textId="4843B882" w:rsidR="00932BC4" w:rsidRPr="00DE3E0B" w:rsidRDefault="00432E4A" w:rsidP="00932BC4">
            <w:pPr>
              <w:shd w:val="clear" w:color="auto" w:fill="FFFFFF"/>
              <w:spacing w:before="63" w:after="252"/>
              <w:rPr>
                <w:rFonts w:asciiTheme="minorHAnsi" w:hAnsiTheme="minorHAnsi" w:cstheme="minorHAnsi"/>
                <w:color w:val="0B0C0C"/>
                <w:sz w:val="20"/>
                <w:szCs w:val="20"/>
              </w:rPr>
            </w:pPr>
            <w:r>
              <w:rPr>
                <w:rFonts w:asciiTheme="minorHAnsi" w:hAnsiTheme="minorHAnsi" w:cstheme="minorHAnsi"/>
                <w:color w:val="0B0C0C"/>
                <w:sz w:val="20"/>
                <w:szCs w:val="20"/>
              </w:rPr>
              <w:t>Moving/</w:t>
            </w:r>
            <w:r w:rsidR="00932BC4" w:rsidRPr="00DE3E0B">
              <w:rPr>
                <w:rFonts w:asciiTheme="minorHAnsi" w:hAnsiTheme="minorHAnsi" w:cstheme="minorHAnsi"/>
                <w:color w:val="0B0C0C"/>
                <w:sz w:val="20"/>
                <w:szCs w:val="20"/>
              </w:rPr>
              <w:t>relocating</w:t>
            </w:r>
            <w:r>
              <w:rPr>
                <w:rFonts w:asciiTheme="minorHAnsi" w:hAnsiTheme="minorHAnsi" w:cstheme="minorHAnsi"/>
                <w:color w:val="0B0C0C"/>
                <w:sz w:val="20"/>
                <w:szCs w:val="20"/>
              </w:rPr>
              <w:t>/installing</w:t>
            </w:r>
            <w:r w:rsidR="00932BC4" w:rsidRPr="00DE3E0B">
              <w:rPr>
                <w:rFonts w:asciiTheme="minorHAnsi" w:hAnsiTheme="minorHAnsi" w:cstheme="minorHAnsi"/>
                <w:color w:val="0B0C0C"/>
                <w:sz w:val="20"/>
                <w:szCs w:val="20"/>
              </w:rPr>
              <w:t xml:space="preserve"> </w:t>
            </w:r>
            <w:r w:rsidR="00917C14">
              <w:rPr>
                <w:rFonts w:asciiTheme="minorHAnsi" w:hAnsiTheme="minorHAnsi" w:cstheme="minorHAnsi"/>
                <w:color w:val="0B0C0C"/>
                <w:sz w:val="20"/>
                <w:szCs w:val="20"/>
              </w:rPr>
              <w:t>laboratory equipment</w:t>
            </w:r>
            <w:r w:rsidR="00932BC4" w:rsidRPr="00DE3E0B">
              <w:rPr>
                <w:rFonts w:asciiTheme="minorHAnsi" w:hAnsiTheme="minorHAnsi" w:cstheme="minorHAnsi"/>
                <w:color w:val="0B0C0C"/>
                <w:sz w:val="20"/>
                <w:szCs w:val="20"/>
              </w:rPr>
              <w:t xml:space="preserve"> and other items</w:t>
            </w:r>
            <w:r w:rsidR="00B06C55">
              <w:rPr>
                <w:rFonts w:asciiTheme="minorHAnsi" w:hAnsiTheme="minorHAnsi" w:cstheme="minorHAnsi"/>
                <w:color w:val="0B0C0C"/>
                <w:sz w:val="20"/>
                <w:szCs w:val="20"/>
              </w:rPr>
              <w:t xml:space="preserve"> from existing sites,</w:t>
            </w:r>
            <w:r w:rsidR="00932BC4" w:rsidRPr="00DE3E0B">
              <w:rPr>
                <w:rFonts w:asciiTheme="minorHAnsi" w:hAnsiTheme="minorHAnsi" w:cstheme="minorHAnsi"/>
                <w:color w:val="0B0C0C"/>
                <w:sz w:val="20"/>
                <w:szCs w:val="20"/>
              </w:rPr>
              <w:t xml:space="preserve"> to new premises, recycling </w:t>
            </w:r>
            <w:r w:rsidRPr="00DE3E0B">
              <w:rPr>
                <w:rFonts w:asciiTheme="minorHAnsi" w:hAnsiTheme="minorHAnsi" w:cstheme="minorHAnsi"/>
                <w:color w:val="0B0C0C"/>
                <w:sz w:val="20"/>
                <w:szCs w:val="20"/>
              </w:rPr>
              <w:t>centres</w:t>
            </w:r>
            <w:r w:rsidR="00932BC4" w:rsidRPr="00DE3E0B">
              <w:rPr>
                <w:rFonts w:asciiTheme="minorHAnsi" w:hAnsiTheme="minorHAnsi" w:cstheme="minorHAnsi"/>
                <w:color w:val="0B0C0C"/>
                <w:sz w:val="20"/>
                <w:szCs w:val="20"/>
              </w:rPr>
              <w:t xml:space="preserve"> or storage.</w:t>
            </w:r>
          </w:p>
          <w:p w14:paraId="038082C7" w14:textId="1C4A5E7B" w:rsidR="00932BC4"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Promot</w:t>
            </w:r>
            <w:r w:rsidR="007C034A">
              <w:rPr>
                <w:rFonts w:asciiTheme="minorHAnsi" w:hAnsiTheme="minorHAnsi" w:cstheme="minorHAnsi"/>
                <w:sz w:val="20"/>
                <w:szCs w:val="20"/>
              </w:rPr>
              <w:t>e</w:t>
            </w:r>
            <w:r w:rsidRPr="00DE3E0B">
              <w:rPr>
                <w:rFonts w:asciiTheme="minorHAnsi" w:hAnsiTheme="minorHAnsi" w:cstheme="minorHAnsi"/>
                <w:sz w:val="20"/>
                <w:szCs w:val="20"/>
              </w:rPr>
              <w:t xml:space="preserve"> company core standards and values.</w:t>
            </w:r>
          </w:p>
          <w:p w14:paraId="6433E61C" w14:textId="36D39652" w:rsidR="00CC7611" w:rsidRPr="00CC7611" w:rsidRDefault="00CC7611" w:rsidP="00CC7611">
            <w:pPr>
              <w:numPr>
                <w:ilvl w:val="0"/>
                <w:numId w:val="13"/>
              </w:numPr>
              <w:contextualSpacing/>
              <w:rPr>
                <w:rFonts w:ascii="Calibri" w:hAnsi="Calibri"/>
                <w:sz w:val="20"/>
                <w:szCs w:val="20"/>
              </w:rPr>
            </w:pPr>
            <w:r w:rsidRPr="002E2D64">
              <w:rPr>
                <w:rFonts w:ascii="Calibri" w:hAnsi="Calibri"/>
                <w:sz w:val="20"/>
                <w:szCs w:val="20"/>
              </w:rPr>
              <w:t>Ensur</w:t>
            </w:r>
            <w:r w:rsidR="007C034A">
              <w:rPr>
                <w:rFonts w:ascii="Calibri" w:hAnsi="Calibri"/>
                <w:sz w:val="20"/>
                <w:szCs w:val="20"/>
              </w:rPr>
              <w:t>e</w:t>
            </w:r>
            <w:r w:rsidRPr="002E2D64">
              <w:rPr>
                <w:rFonts w:ascii="Calibri" w:hAnsi="Calibri"/>
                <w:sz w:val="20"/>
                <w:szCs w:val="20"/>
              </w:rPr>
              <w:t xml:space="preserve"> the safe loading and transportation of all </w:t>
            </w:r>
            <w:r w:rsidR="00C91D62">
              <w:rPr>
                <w:rFonts w:ascii="Calibri" w:hAnsi="Calibri"/>
                <w:sz w:val="20"/>
                <w:szCs w:val="20"/>
              </w:rPr>
              <w:t>equipment</w:t>
            </w:r>
            <w:r w:rsidRPr="002E2D64">
              <w:rPr>
                <w:rFonts w:ascii="Calibri" w:hAnsi="Calibri"/>
                <w:sz w:val="20"/>
                <w:szCs w:val="20"/>
              </w:rPr>
              <w:t>.</w:t>
            </w:r>
          </w:p>
          <w:p w14:paraId="671DFB88" w14:textId="1A26C597" w:rsidR="00932BC4" w:rsidRPr="00BA6F34" w:rsidRDefault="00BA6F34" w:rsidP="00CC7611">
            <w:pPr>
              <w:numPr>
                <w:ilvl w:val="0"/>
                <w:numId w:val="13"/>
              </w:numPr>
              <w:contextualSpacing/>
              <w:rPr>
                <w:rFonts w:ascii="Calibri" w:hAnsi="Calibri"/>
                <w:sz w:val="20"/>
                <w:szCs w:val="20"/>
              </w:rPr>
            </w:pPr>
            <w:r w:rsidRPr="002E2D64">
              <w:rPr>
                <w:rFonts w:ascii="Calibri" w:hAnsi="Calibri"/>
                <w:sz w:val="20"/>
                <w:szCs w:val="20"/>
              </w:rPr>
              <w:t>Ensur</w:t>
            </w:r>
            <w:r w:rsidR="007C034A">
              <w:rPr>
                <w:rFonts w:ascii="Calibri" w:hAnsi="Calibri"/>
                <w:sz w:val="20"/>
                <w:szCs w:val="20"/>
              </w:rPr>
              <w:t>e</w:t>
            </w:r>
            <w:r w:rsidRPr="002E2D64">
              <w:rPr>
                <w:rFonts w:ascii="Calibri" w:hAnsi="Calibri"/>
                <w:sz w:val="20"/>
                <w:szCs w:val="20"/>
              </w:rPr>
              <w:t xml:space="preserve"> the extensive property protection to ensure delivery of service levels.</w:t>
            </w:r>
          </w:p>
          <w:p w14:paraId="431FC06C" w14:textId="22F06739" w:rsidR="00932BC4"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Ensur</w:t>
            </w:r>
            <w:r w:rsidR="007C034A">
              <w:rPr>
                <w:rFonts w:asciiTheme="minorHAnsi" w:hAnsiTheme="minorHAnsi" w:cstheme="minorHAnsi"/>
                <w:sz w:val="20"/>
                <w:szCs w:val="20"/>
              </w:rPr>
              <w:t>e</w:t>
            </w:r>
            <w:r w:rsidRPr="00DE3E0B">
              <w:rPr>
                <w:rFonts w:asciiTheme="minorHAnsi" w:hAnsiTheme="minorHAnsi" w:cstheme="minorHAnsi"/>
                <w:sz w:val="20"/>
                <w:szCs w:val="20"/>
              </w:rPr>
              <w:t xml:space="preserve"> working practices are safe and follow company best practice standards.</w:t>
            </w:r>
          </w:p>
          <w:p w14:paraId="391724A5" w14:textId="06C9717A" w:rsidR="00CC7611" w:rsidRPr="002E2D64" w:rsidRDefault="00047BC7" w:rsidP="00CC7611">
            <w:pPr>
              <w:numPr>
                <w:ilvl w:val="0"/>
                <w:numId w:val="13"/>
              </w:numPr>
              <w:contextualSpacing/>
              <w:rPr>
                <w:rFonts w:ascii="Calibri" w:hAnsi="Calibri"/>
                <w:sz w:val="20"/>
                <w:szCs w:val="20"/>
              </w:rPr>
            </w:pPr>
            <w:r>
              <w:rPr>
                <w:rFonts w:ascii="Calibri" w:hAnsi="Calibri"/>
                <w:sz w:val="20"/>
                <w:szCs w:val="20"/>
              </w:rPr>
              <w:t>Work</w:t>
            </w:r>
            <w:r w:rsidR="003229EE">
              <w:rPr>
                <w:rFonts w:ascii="Calibri" w:hAnsi="Calibri"/>
                <w:sz w:val="20"/>
                <w:szCs w:val="20"/>
              </w:rPr>
              <w:t xml:space="preserve"> </w:t>
            </w:r>
            <w:r>
              <w:rPr>
                <w:rFonts w:ascii="Calibri" w:hAnsi="Calibri"/>
                <w:sz w:val="20"/>
                <w:szCs w:val="20"/>
              </w:rPr>
              <w:t>as part of a</w:t>
            </w:r>
            <w:r w:rsidR="00CC7611" w:rsidRPr="002E2D64">
              <w:rPr>
                <w:rFonts w:ascii="Calibri" w:hAnsi="Calibri"/>
                <w:sz w:val="20"/>
                <w:szCs w:val="20"/>
              </w:rPr>
              <w:t xml:space="preserve"> specialist project</w:t>
            </w:r>
            <w:r>
              <w:rPr>
                <w:rFonts w:ascii="Calibri" w:hAnsi="Calibri"/>
                <w:sz w:val="20"/>
                <w:szCs w:val="20"/>
              </w:rPr>
              <w:t xml:space="preserve"> mov</w:t>
            </w:r>
            <w:r w:rsidR="00CC7611" w:rsidRPr="002E2D64">
              <w:rPr>
                <w:rFonts w:ascii="Calibri" w:hAnsi="Calibri"/>
                <w:sz w:val="20"/>
                <w:szCs w:val="20"/>
              </w:rPr>
              <w:t xml:space="preserve">ing </w:t>
            </w:r>
            <w:r w:rsidR="00CC7611">
              <w:rPr>
                <w:rFonts w:ascii="Calibri" w:hAnsi="Calibri"/>
                <w:sz w:val="20"/>
                <w:szCs w:val="20"/>
              </w:rPr>
              <w:t>laboratory</w:t>
            </w:r>
            <w:r>
              <w:rPr>
                <w:rFonts w:ascii="Calibri" w:hAnsi="Calibri"/>
                <w:sz w:val="20"/>
                <w:szCs w:val="20"/>
              </w:rPr>
              <w:t xml:space="preserve"> </w:t>
            </w:r>
            <w:r w:rsidR="00CC7611" w:rsidRPr="002E2D64">
              <w:rPr>
                <w:rFonts w:ascii="Calibri" w:hAnsi="Calibri"/>
                <w:sz w:val="20"/>
                <w:szCs w:val="20"/>
              </w:rPr>
              <w:t>equipment.</w:t>
            </w:r>
          </w:p>
          <w:p w14:paraId="4C926935" w14:textId="6E5B1FBB" w:rsidR="0061020D"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Complet</w:t>
            </w:r>
            <w:r w:rsidR="003229EE">
              <w:rPr>
                <w:rFonts w:asciiTheme="minorHAnsi" w:hAnsiTheme="minorHAnsi" w:cstheme="minorHAnsi"/>
                <w:sz w:val="20"/>
                <w:szCs w:val="20"/>
              </w:rPr>
              <w:t>e</w:t>
            </w:r>
            <w:r w:rsidRPr="00DE3E0B">
              <w:rPr>
                <w:rFonts w:asciiTheme="minorHAnsi" w:hAnsiTheme="minorHAnsi" w:cstheme="minorHAnsi"/>
                <w:sz w:val="20"/>
                <w:szCs w:val="20"/>
              </w:rPr>
              <w:t xml:space="preserve"> regular removals activities as and when required.</w:t>
            </w:r>
          </w:p>
          <w:p w14:paraId="7DDC50F0" w14:textId="27DAEB73" w:rsidR="00482810" w:rsidRPr="00DE3E0B" w:rsidRDefault="00482810" w:rsidP="00482810">
            <w:pPr>
              <w:ind w:left="720"/>
              <w:contextualSpacing/>
              <w:rPr>
                <w:rFonts w:asciiTheme="minorHAnsi" w:hAnsiTheme="minorHAnsi" w:cstheme="minorHAnsi"/>
                <w:sz w:val="20"/>
                <w:szCs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5B7190DA"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0DFC4CBA" w14:textId="0BCEFAB1" w:rsidR="000B1BCE" w:rsidRDefault="00932BC4" w:rsidP="003229EE">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 xml:space="preserve">Educated to </w:t>
            </w:r>
            <w:r w:rsidR="004B4004">
              <w:rPr>
                <w:rFonts w:asciiTheme="minorHAnsi" w:hAnsiTheme="minorHAnsi" w:cstheme="minorHAnsi"/>
                <w:sz w:val="20"/>
                <w:szCs w:val="20"/>
              </w:rPr>
              <w:t>GCSE</w:t>
            </w:r>
            <w:r w:rsidRPr="00DE3E0B">
              <w:rPr>
                <w:rFonts w:asciiTheme="minorHAnsi" w:hAnsiTheme="minorHAnsi" w:cstheme="minorHAnsi"/>
                <w:sz w:val="20"/>
                <w:szCs w:val="20"/>
              </w:rPr>
              <w:t xml:space="preserve"> or equivalent</w:t>
            </w:r>
            <w:r w:rsidR="001B6304">
              <w:rPr>
                <w:rFonts w:asciiTheme="minorHAnsi" w:hAnsiTheme="minorHAnsi" w:cstheme="minorHAnsi"/>
                <w:sz w:val="20"/>
                <w:szCs w:val="20"/>
              </w:rPr>
              <w:t xml:space="preserve"> (desirable)</w:t>
            </w:r>
          </w:p>
          <w:p w14:paraId="4E04CB4E" w14:textId="54544C2A" w:rsidR="00BD2C01" w:rsidRDefault="00BD2C01" w:rsidP="003229EE">
            <w:pPr>
              <w:pStyle w:val="ListBullet"/>
              <w:numPr>
                <w:ilvl w:val="0"/>
                <w:numId w:val="13"/>
              </w:numPr>
              <w:rPr>
                <w:rFonts w:asciiTheme="minorHAnsi" w:hAnsiTheme="minorHAnsi" w:cstheme="minorHAnsi"/>
                <w:sz w:val="20"/>
                <w:szCs w:val="20"/>
              </w:rPr>
            </w:pPr>
            <w:r w:rsidRPr="00BD2C01">
              <w:rPr>
                <w:rFonts w:asciiTheme="minorHAnsi" w:hAnsiTheme="minorHAnsi" w:cstheme="minorHAnsi"/>
                <w:sz w:val="20"/>
                <w:szCs w:val="20"/>
              </w:rPr>
              <w:t>Full UK drivers licence (desirable)</w:t>
            </w:r>
          </w:p>
          <w:p w14:paraId="4AFFA47F" w14:textId="77777777" w:rsidR="003229EE" w:rsidRPr="003229EE" w:rsidRDefault="003229EE" w:rsidP="003229EE">
            <w:pPr>
              <w:pStyle w:val="ListBullet"/>
              <w:numPr>
                <w:ilvl w:val="0"/>
                <w:numId w:val="0"/>
              </w:numPr>
              <w:ind w:left="720"/>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p>
          <w:p w14:paraId="23F6B406" w14:textId="77777777"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0B1BCE" w:rsidRPr="00DE3E0B">
              <w:rPr>
                <w:rFonts w:asciiTheme="minorHAnsi" w:hAnsiTheme="minorHAnsi" w:cstheme="minorHAnsi"/>
                <w:sz w:val="20"/>
                <w:szCs w:val="20"/>
              </w:rPr>
              <w:t>.</w:t>
            </w:r>
          </w:p>
          <w:p w14:paraId="4C1C7C2F" w14:textId="5F69B4E6"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Physically fit.</w:t>
            </w:r>
          </w:p>
          <w:p w14:paraId="2D1BCD83" w14:textId="1E8569A2"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p>
          <w:p w14:paraId="361D5665"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An honest and responsible attitude to other people's property.</w:t>
            </w:r>
          </w:p>
          <w:p w14:paraId="1E882DCC" w14:textId="77777777" w:rsidR="0061020D" w:rsidRPr="00DE3E0B" w:rsidRDefault="0061020D" w:rsidP="00932BC4">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Pr="00DE3E0B">
              <w:rPr>
                <w:rFonts w:asciiTheme="minorHAnsi" w:hAnsiTheme="minorHAnsi" w:cstheme="minorHAnsi"/>
                <w:sz w:val="20"/>
                <w:szCs w:val="20"/>
              </w:rPr>
              <w:t xml:space="preserve"> </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t xml:space="preserve">Company Management </w:t>
            </w:r>
          </w:p>
        </w:tc>
      </w:tr>
      <w:tr w:rsidR="0061020D" w:rsidRPr="00420EDC" w14:paraId="6C126613" w14:textId="77777777" w:rsidTr="0061020D">
        <w:trPr>
          <w:trHeight w:val="521"/>
        </w:trPr>
        <w:tc>
          <w:tcPr>
            <w:tcW w:w="9680" w:type="dxa"/>
            <w:gridSpan w:val="2"/>
          </w:tcPr>
          <w:p w14:paraId="4B49CB26"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administration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Promote good communications at all levels within the division and be a catalyst for proactive improvement within the team as a whole.</w:t>
            </w:r>
          </w:p>
          <w:p w14:paraId="1F5CBE0B"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Work closely on a day to day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67D1A1FC" w14:textId="77777777" w:rsidR="0061020D"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Participate in the weekly review meeting with </w:t>
            </w:r>
            <w:r w:rsidR="00B5578D" w:rsidRPr="00DE3E0B">
              <w:rPr>
                <w:rFonts w:asciiTheme="minorHAnsi" w:hAnsiTheme="minorHAnsi" w:cstheme="minorHAnsi"/>
                <w:sz w:val="20"/>
                <w:szCs w:val="20"/>
              </w:rPr>
              <w:t xml:space="preserve">move team and management, </w:t>
            </w:r>
            <w:r w:rsidRPr="00DE3E0B">
              <w:rPr>
                <w:rFonts w:asciiTheme="minorHAnsi" w:hAnsiTheme="minorHAnsi" w:cstheme="minorHAnsi"/>
                <w:sz w:val="20"/>
                <w:szCs w:val="20"/>
              </w:rPr>
              <w:t>be responsible for follow up actions as agreed.</w:t>
            </w:r>
          </w:p>
          <w:p w14:paraId="43F36910" w14:textId="1E741EE3" w:rsidR="001B6304" w:rsidRPr="00DE3E0B" w:rsidRDefault="001B6304" w:rsidP="00B5578D">
            <w:pPr>
              <w:numPr>
                <w:ilvl w:val="0"/>
                <w:numId w:val="1"/>
              </w:numPr>
              <w:spacing w:before="120" w:after="120"/>
              <w:rPr>
                <w:rFonts w:asciiTheme="minorHAnsi" w:hAnsiTheme="minorHAnsi" w:cstheme="minorHAnsi"/>
                <w:sz w:val="20"/>
                <w:szCs w:val="20"/>
              </w:rPr>
            </w:pP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Standards:</w:t>
            </w:r>
          </w:p>
        </w:tc>
      </w:tr>
      <w:tr w:rsidR="0061020D" w:rsidRPr="00420EDC" w14:paraId="1FB30F0A" w14:textId="77777777" w:rsidTr="0061020D">
        <w:trPr>
          <w:trHeight w:val="521"/>
        </w:trPr>
        <w:tc>
          <w:tcPr>
            <w:tcW w:w="9680" w:type="dxa"/>
            <w:gridSpan w:val="2"/>
          </w:tcPr>
          <w:p w14:paraId="597D7E95" w14:textId="77777777"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7777777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p>
          <w:p w14:paraId="470D84C0" w14:textId="77777777"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6A28AA5C" w14:textId="346DA675"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Working to the needs of the business for a minimum of </w:t>
            </w:r>
            <w:r w:rsidR="004C7947">
              <w:rPr>
                <w:rFonts w:asciiTheme="minorHAnsi" w:hAnsiTheme="minorHAnsi" w:cstheme="minorHAnsi"/>
                <w:color w:val="0B0C0C"/>
                <w:sz w:val="20"/>
                <w:szCs w:val="20"/>
                <w:shd w:val="clear" w:color="auto" w:fill="FFFFFF"/>
              </w:rPr>
              <w:t xml:space="preserve">27/45 </w:t>
            </w:r>
            <w:r w:rsidRPr="00DE3E0B">
              <w:rPr>
                <w:rFonts w:asciiTheme="minorHAnsi" w:hAnsiTheme="minorHAnsi" w:cstheme="minorHAnsi"/>
                <w:color w:val="0B0C0C"/>
                <w:sz w:val="20"/>
                <w:szCs w:val="20"/>
                <w:shd w:val="clear" w:color="auto" w:fill="FFFFFF"/>
              </w:rPr>
              <w:t xml:space="preserve"> hour across the week, which will include weekends or evenings.</w:t>
            </w:r>
          </w:p>
          <w:p w14:paraId="351C8A0D" w14:textId="1A48BE01"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Moves between longer distances could involve overnight stays in lodgings or in a vehicle</w:t>
            </w:r>
            <w:r w:rsidR="008A617A">
              <w:rPr>
                <w:rFonts w:asciiTheme="minorHAnsi" w:hAnsiTheme="minorHAnsi" w:cstheme="minorHAnsi"/>
                <w:color w:val="0B0C0C"/>
                <w:sz w:val="20"/>
                <w:szCs w:val="20"/>
                <w:shd w:val="clear" w:color="auto" w:fill="FFFFFF"/>
              </w:rPr>
              <w:t>.</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34E83E11"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r w:rsidR="00062F75">
        <w:rPr>
          <w:sz w:val="20"/>
          <w:szCs w:val="20"/>
        </w:rPr>
        <w:tab/>
        <w:t xml:space="preserve">                 </w:t>
      </w:r>
      <w:r w:rsidRPr="00420EDC">
        <w:rPr>
          <w:sz w:val="20"/>
          <w:szCs w:val="20"/>
        </w:rPr>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4CA1EA84"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00062F75">
        <w:rPr>
          <w:sz w:val="20"/>
          <w:szCs w:val="20"/>
        </w:rPr>
        <w:t>Elaine Draper-Ross</w:t>
      </w:r>
      <w:r w:rsidRPr="00420EDC">
        <w:rPr>
          <w:sz w:val="20"/>
          <w:szCs w:val="20"/>
        </w:rPr>
        <w:t>……………………………….…</w:t>
      </w:r>
      <w:r w:rsidR="00062F75">
        <w:rPr>
          <w:sz w:val="20"/>
          <w:szCs w:val="20"/>
        </w:rPr>
        <w:t xml:space="preserve">     </w:t>
      </w:r>
      <w:r w:rsidRPr="00420EDC">
        <w:rPr>
          <w:sz w:val="20"/>
          <w:szCs w:val="20"/>
        </w:rPr>
        <w:t xml:space="preserve">Date: </w:t>
      </w:r>
      <w:r w:rsidR="00062F75">
        <w:rPr>
          <w:sz w:val="20"/>
          <w:szCs w:val="20"/>
        </w:rPr>
        <w:t xml:space="preserve"> </w:t>
      </w:r>
      <w:r w:rsidR="004C7947">
        <w:rPr>
          <w:sz w:val="20"/>
          <w:szCs w:val="20"/>
        </w:rPr>
        <w:t xml:space="preserve">  </w:t>
      </w:r>
    </w:p>
    <w:p w14:paraId="28A1A5EE" w14:textId="77777777" w:rsidR="006B0055" w:rsidRPr="00420EDC" w:rsidRDefault="006B0055">
      <w:pPr>
        <w:rPr>
          <w:sz w:val="20"/>
          <w:szCs w:val="20"/>
        </w:rPr>
      </w:pPr>
    </w:p>
    <w:sectPr w:rsidR="006B0055" w:rsidRPr="00420EDC" w:rsidSect="00432E4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D683" w14:textId="77777777" w:rsidR="000421D6" w:rsidRDefault="000421D6" w:rsidP="00171E19">
      <w:r>
        <w:separator/>
      </w:r>
    </w:p>
  </w:endnote>
  <w:endnote w:type="continuationSeparator" w:id="0">
    <w:p w14:paraId="48295074" w14:textId="77777777" w:rsidR="000421D6" w:rsidRDefault="000421D6"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8385" w14:textId="77777777" w:rsidR="000421D6" w:rsidRDefault="000421D6" w:rsidP="00171E19">
      <w:r>
        <w:separator/>
      </w:r>
    </w:p>
  </w:footnote>
  <w:footnote w:type="continuationSeparator" w:id="0">
    <w:p w14:paraId="13609260" w14:textId="77777777" w:rsidR="000421D6" w:rsidRDefault="000421D6"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967F0"/>
    <w:multiLevelType w:val="hybridMultilevel"/>
    <w:tmpl w:val="3EB043F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3517901">
    <w:abstractNumId w:val="6"/>
  </w:num>
  <w:num w:numId="2" w16cid:durableId="107165008">
    <w:abstractNumId w:val="9"/>
  </w:num>
  <w:num w:numId="3" w16cid:durableId="433288221">
    <w:abstractNumId w:val="1"/>
  </w:num>
  <w:num w:numId="4" w16cid:durableId="1330062731">
    <w:abstractNumId w:val="2"/>
  </w:num>
  <w:num w:numId="5" w16cid:durableId="624846602">
    <w:abstractNumId w:val="10"/>
  </w:num>
  <w:num w:numId="6" w16cid:durableId="986200266">
    <w:abstractNumId w:val="3"/>
  </w:num>
  <w:num w:numId="7" w16cid:durableId="1614552439">
    <w:abstractNumId w:val="7"/>
  </w:num>
  <w:num w:numId="8" w16cid:durableId="2081055924">
    <w:abstractNumId w:val="11"/>
  </w:num>
  <w:num w:numId="9" w16cid:durableId="870722452">
    <w:abstractNumId w:val="14"/>
  </w:num>
  <w:num w:numId="10" w16cid:durableId="1307709750">
    <w:abstractNumId w:val="12"/>
  </w:num>
  <w:num w:numId="11" w16cid:durableId="1470048739">
    <w:abstractNumId w:val="13"/>
  </w:num>
  <w:num w:numId="12" w16cid:durableId="216012647">
    <w:abstractNumId w:val="5"/>
  </w:num>
  <w:num w:numId="13" w16cid:durableId="685984408">
    <w:abstractNumId w:val="8"/>
  </w:num>
  <w:num w:numId="14" w16cid:durableId="701826478">
    <w:abstractNumId w:val="0"/>
  </w:num>
  <w:num w:numId="15" w16cid:durableId="79694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421D6"/>
    <w:rsid w:val="00047BC7"/>
    <w:rsid w:val="00062F75"/>
    <w:rsid w:val="000A66FD"/>
    <w:rsid w:val="000B1BCE"/>
    <w:rsid w:val="000B48D8"/>
    <w:rsid w:val="0015091D"/>
    <w:rsid w:val="00171E19"/>
    <w:rsid w:val="001B6304"/>
    <w:rsid w:val="001D7A51"/>
    <w:rsid w:val="0022534B"/>
    <w:rsid w:val="00270DE1"/>
    <w:rsid w:val="002A734C"/>
    <w:rsid w:val="002D0C4A"/>
    <w:rsid w:val="002D4CA9"/>
    <w:rsid w:val="003143D8"/>
    <w:rsid w:val="003229EE"/>
    <w:rsid w:val="00354886"/>
    <w:rsid w:val="0036567D"/>
    <w:rsid w:val="004041DE"/>
    <w:rsid w:val="00405EF4"/>
    <w:rsid w:val="00420EDC"/>
    <w:rsid w:val="00432E4A"/>
    <w:rsid w:val="00482810"/>
    <w:rsid w:val="004B4004"/>
    <w:rsid w:val="004C7947"/>
    <w:rsid w:val="005C6860"/>
    <w:rsid w:val="005F5036"/>
    <w:rsid w:val="0061020D"/>
    <w:rsid w:val="006B0055"/>
    <w:rsid w:val="006C4A8E"/>
    <w:rsid w:val="0072158F"/>
    <w:rsid w:val="00733D68"/>
    <w:rsid w:val="007C034A"/>
    <w:rsid w:val="00816FA1"/>
    <w:rsid w:val="008610F3"/>
    <w:rsid w:val="008667F6"/>
    <w:rsid w:val="008A617A"/>
    <w:rsid w:val="008B29E7"/>
    <w:rsid w:val="008B7FAB"/>
    <w:rsid w:val="008C4EA8"/>
    <w:rsid w:val="00917C14"/>
    <w:rsid w:val="00932BC4"/>
    <w:rsid w:val="00A401B6"/>
    <w:rsid w:val="00A82807"/>
    <w:rsid w:val="00B06C55"/>
    <w:rsid w:val="00B5578D"/>
    <w:rsid w:val="00B66C05"/>
    <w:rsid w:val="00BA6F34"/>
    <w:rsid w:val="00BD2C01"/>
    <w:rsid w:val="00C91D62"/>
    <w:rsid w:val="00CC7611"/>
    <w:rsid w:val="00D81FF3"/>
    <w:rsid w:val="00DA4328"/>
    <w:rsid w:val="00DB1FBD"/>
    <w:rsid w:val="00DE3E0B"/>
    <w:rsid w:val="00DE5678"/>
    <w:rsid w:val="00E36627"/>
    <w:rsid w:val="00E40222"/>
    <w:rsid w:val="00E54088"/>
    <w:rsid w:val="00E94E76"/>
    <w:rsid w:val="00ED6116"/>
    <w:rsid w:val="00F96DA6"/>
    <w:rsid w:val="00FB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80f991-14f8-4d7e-b092-83814052dbda" xsi:nil="true"/>
    <lcf76f155ced4ddcb4097134ff3c332f xmlns="2d55838f-e5f3-41cf-a4ab-96e2cb56f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8A5A2BB50CC48AF526E8FEA785128" ma:contentTypeVersion="10" ma:contentTypeDescription="Create a new document." ma:contentTypeScope="" ma:versionID="a3efbb934c2b6f36e8cb0e5d879d72d3">
  <xsd:schema xmlns:xsd="http://www.w3.org/2001/XMLSchema" xmlns:xs="http://www.w3.org/2001/XMLSchema" xmlns:p="http://schemas.microsoft.com/office/2006/metadata/properties" xmlns:ns2="2d55838f-e5f3-41cf-a4ab-96e2cb56f115" xmlns:ns3="0080f991-14f8-4d7e-b092-83814052dbda" targetNamespace="http://schemas.microsoft.com/office/2006/metadata/properties" ma:root="true" ma:fieldsID="933baf8703c629480a981cbc071afea6" ns2:_="" ns3:_="">
    <xsd:import namespace="2d55838f-e5f3-41cf-a4ab-96e2cb56f115"/>
    <xsd:import namespace="0080f991-14f8-4d7e-b092-83814052db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838f-e5f3-41cf-a4ab-96e2cb56f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f991-14f8-4d7e-b092-83814052db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8a5769-5d88-4e11-bf2d-cff8c682c60f}" ma:internalName="TaxCatchAll" ma:showField="CatchAllData" ma:web="0080f991-14f8-4d7e-b092-83814052db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7A93-6E3C-444C-9169-75E4AD61B846}">
  <ds:schemaRefs>
    <ds:schemaRef ds:uri="http://schemas.microsoft.com/sharepoint/v3/contenttype/forms"/>
  </ds:schemaRefs>
</ds:datastoreItem>
</file>

<file path=customXml/itemProps2.xml><?xml version="1.0" encoding="utf-8"?>
<ds:datastoreItem xmlns:ds="http://schemas.openxmlformats.org/officeDocument/2006/customXml" ds:itemID="{51D85C72-DE4E-4BE2-902D-FE780AC5805F}">
  <ds:schemaRefs>
    <ds:schemaRef ds:uri="http://schemas.microsoft.com/office/2006/metadata/properties"/>
    <ds:schemaRef ds:uri="http://schemas.microsoft.com/office/infopath/2007/PartnerControls"/>
    <ds:schemaRef ds:uri="0080f991-14f8-4d7e-b092-83814052dbda"/>
    <ds:schemaRef ds:uri="2d55838f-e5f3-41cf-a4ab-96e2cb56f115"/>
  </ds:schemaRefs>
</ds:datastoreItem>
</file>

<file path=customXml/itemProps3.xml><?xml version="1.0" encoding="utf-8"?>
<ds:datastoreItem xmlns:ds="http://schemas.openxmlformats.org/officeDocument/2006/customXml" ds:itemID="{130AB3D7-4748-41A3-96AA-313FDD18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838f-e5f3-41cf-a4ab-96e2cb56f115"/>
    <ds:schemaRef ds:uri="0080f991-14f8-4d7e-b092-83814052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43600-BF84-4E6E-A4A8-E9A25F59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Elaine Draper-Ross</cp:lastModifiedBy>
  <cp:revision>2</cp:revision>
  <cp:lastPrinted>2023-08-22T15:36:00Z</cp:lastPrinted>
  <dcterms:created xsi:type="dcterms:W3CDTF">2024-10-21T08:56:00Z</dcterms:created>
  <dcterms:modified xsi:type="dcterms:W3CDTF">2024-10-21T08:56:00Z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0x010100D838A5A2BB50CC48AF526E8FEA785128</vt:lpwstr>
  </property>
</Properties>
</file>