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3668"/>
        <w:tblW w:w="9934" w:type="dxa"/>
        <w:tblLook w:val="04A0" w:firstRow="1" w:lastRow="0" w:firstColumn="1" w:lastColumn="0" w:noHBand="0" w:noVBand="1"/>
      </w:tblPr>
      <w:tblGrid>
        <w:gridCol w:w="612"/>
        <w:gridCol w:w="8710"/>
        <w:gridCol w:w="612"/>
      </w:tblGrid>
      <w:tr w:rsidR="00EA0CB5" w:rsidRPr="00EC790E" w14:paraId="74083A5F" w14:textId="77777777" w:rsidTr="00B32B64">
        <w:trPr>
          <w:gridAfter w:val="1"/>
          <w:wAfter w:w="612" w:type="dxa"/>
          <w:trHeight w:val="190"/>
        </w:trPr>
        <w:tc>
          <w:tcPr>
            <w:tcW w:w="9322" w:type="dxa"/>
            <w:gridSpan w:val="2"/>
            <w:shd w:val="clear" w:color="auto" w:fill="auto"/>
          </w:tcPr>
          <w:p w14:paraId="2816214C" w14:textId="417A1BCE" w:rsidR="00EA0CB5" w:rsidRPr="00EC790E" w:rsidRDefault="00EA0CB5" w:rsidP="00EA0CB5">
            <w:pPr>
              <w:pStyle w:val="TableCellBody"/>
              <w:spacing w:before="0" w:after="0"/>
              <w:contextualSpacing/>
              <w:rPr>
                <w:szCs w:val="20"/>
              </w:rPr>
            </w:pPr>
            <w:r w:rsidRPr="00EA0CB5">
              <w:rPr>
                <w:b/>
                <w:bCs w:val="0"/>
                <w:color w:val="77206D" w:themeColor="accent5" w:themeShade="BF"/>
                <w:sz w:val="28"/>
                <w:szCs w:val="28"/>
              </w:rPr>
              <w:t>Job Title:</w:t>
            </w:r>
            <w:r w:rsidRPr="00EA0CB5">
              <w:rPr>
                <w:color w:val="77206D" w:themeColor="accent5" w:themeShade="BF"/>
                <w:szCs w:val="20"/>
              </w:rPr>
              <w:t xml:space="preserve"> </w:t>
            </w:r>
            <w:r w:rsidRPr="00EC790E">
              <w:rPr>
                <w:szCs w:val="20"/>
              </w:rPr>
              <w:t>Mailroom Operator</w:t>
            </w:r>
          </w:p>
        </w:tc>
      </w:tr>
      <w:tr w:rsidR="00EA0CB5" w:rsidRPr="00EC790E" w14:paraId="6FF7EE59" w14:textId="77777777" w:rsidTr="00B32B64">
        <w:trPr>
          <w:gridAfter w:val="1"/>
          <w:wAfter w:w="612" w:type="dxa"/>
        </w:trPr>
        <w:tc>
          <w:tcPr>
            <w:tcW w:w="9322" w:type="dxa"/>
            <w:gridSpan w:val="2"/>
            <w:shd w:val="clear" w:color="auto" w:fill="auto"/>
          </w:tcPr>
          <w:p w14:paraId="7AB43F93" w14:textId="77777777" w:rsidR="00EA0CB5" w:rsidRPr="00EC790E" w:rsidRDefault="00EA0CB5" w:rsidP="00EA0CB5">
            <w:pPr>
              <w:pStyle w:val="TableCellBody"/>
              <w:spacing w:before="0" w:after="0"/>
              <w:contextualSpacing/>
              <w:rPr>
                <w:szCs w:val="20"/>
              </w:rPr>
            </w:pPr>
          </w:p>
        </w:tc>
      </w:tr>
      <w:tr w:rsidR="00EA0CB5" w:rsidRPr="00EC790E" w14:paraId="6218BE0D" w14:textId="77777777" w:rsidTr="00B32B64">
        <w:trPr>
          <w:gridAfter w:val="1"/>
          <w:wAfter w:w="612" w:type="dxa"/>
        </w:trPr>
        <w:tc>
          <w:tcPr>
            <w:tcW w:w="9322" w:type="dxa"/>
            <w:gridSpan w:val="2"/>
            <w:shd w:val="clear" w:color="auto" w:fill="auto"/>
          </w:tcPr>
          <w:p w14:paraId="157FC798" w14:textId="7D08B331" w:rsidR="00EA0CB5" w:rsidRPr="00EC790E" w:rsidRDefault="00EA0CB5" w:rsidP="00EA0CB5">
            <w:pPr>
              <w:pStyle w:val="TableCellBody"/>
              <w:spacing w:before="0" w:after="0"/>
              <w:contextualSpacing/>
              <w:rPr>
                <w:szCs w:val="20"/>
              </w:rPr>
            </w:pPr>
            <w:r w:rsidRPr="00EA0CB5">
              <w:rPr>
                <w:b/>
                <w:bCs w:val="0"/>
                <w:color w:val="77206D" w:themeColor="accent5" w:themeShade="BF"/>
                <w:sz w:val="28"/>
                <w:szCs w:val="28"/>
              </w:rPr>
              <w:t>Location:</w:t>
            </w:r>
            <w:r w:rsidRPr="00EA0CB5">
              <w:rPr>
                <w:color w:val="77206D" w:themeColor="accent5" w:themeShade="BF"/>
                <w:szCs w:val="20"/>
              </w:rPr>
              <w:t xml:space="preserve"> </w:t>
            </w:r>
            <w:r w:rsidR="00ED6607" w:rsidRPr="00ED6607">
              <w:rPr>
                <w:szCs w:val="20"/>
              </w:rPr>
              <w:t>All Restore Mailrooms</w:t>
            </w:r>
          </w:p>
        </w:tc>
      </w:tr>
      <w:tr w:rsidR="00EA0CB5" w:rsidRPr="00EC790E" w14:paraId="146A3366" w14:textId="77777777" w:rsidTr="00B32B64">
        <w:trPr>
          <w:gridAfter w:val="1"/>
          <w:wAfter w:w="612" w:type="dxa"/>
        </w:trPr>
        <w:tc>
          <w:tcPr>
            <w:tcW w:w="9322" w:type="dxa"/>
            <w:gridSpan w:val="2"/>
            <w:shd w:val="clear" w:color="auto" w:fill="auto"/>
          </w:tcPr>
          <w:p w14:paraId="6A3FDC86" w14:textId="77777777" w:rsidR="00EA0CB5" w:rsidRPr="00EC790E" w:rsidRDefault="00EA0CB5" w:rsidP="00EA0CB5">
            <w:pPr>
              <w:spacing w:after="0" w:line="240" w:lineRule="auto"/>
              <w:contextualSpacing/>
              <w:rPr>
                <w:rFonts w:eastAsia="Times New Roman" w:cs="Arial"/>
                <w:sz w:val="18"/>
                <w:szCs w:val="20"/>
              </w:rPr>
            </w:pPr>
          </w:p>
          <w:p w14:paraId="29EE33B3" w14:textId="77777777" w:rsidR="00EA0CB5" w:rsidRPr="00EA0CB5" w:rsidRDefault="00EA0CB5" w:rsidP="00EA0CB5">
            <w:pPr>
              <w:spacing w:after="0" w:line="240" w:lineRule="auto"/>
              <w:contextualSpacing/>
              <w:rPr>
                <w:rFonts w:eastAsia="Times New Roman" w:cs="Arial"/>
                <w:b/>
                <w:bCs/>
                <w:sz w:val="18"/>
                <w:szCs w:val="20"/>
              </w:rPr>
            </w:pPr>
            <w:r w:rsidRPr="00EA0CB5">
              <w:rPr>
                <w:rFonts w:eastAsia="Times New Roman" w:cs="Arial"/>
                <w:b/>
                <w:bCs/>
                <w:color w:val="77206D" w:themeColor="accent5" w:themeShade="BF"/>
                <w:sz w:val="28"/>
                <w:szCs w:val="28"/>
              </w:rPr>
              <w:t>Main Purpose and Job Requirements</w:t>
            </w:r>
            <w:r w:rsidRPr="00EA0CB5">
              <w:rPr>
                <w:rFonts w:eastAsia="Times New Roman" w:cs="Arial"/>
                <w:b/>
                <w:bCs/>
                <w:sz w:val="28"/>
                <w:szCs w:val="28"/>
              </w:rPr>
              <w:t>:</w:t>
            </w:r>
            <w:r w:rsidRPr="00EA0CB5">
              <w:rPr>
                <w:rFonts w:eastAsia="Times New Roman" w:cs="Arial"/>
                <w:b/>
                <w:bCs/>
                <w:sz w:val="18"/>
                <w:szCs w:val="20"/>
              </w:rPr>
              <w:t xml:space="preserve"> </w:t>
            </w:r>
          </w:p>
          <w:p w14:paraId="2CFB494B" w14:textId="77777777" w:rsidR="00EA0CB5" w:rsidRDefault="00EA0CB5" w:rsidP="00EA0CB5">
            <w:pPr>
              <w:spacing w:after="0" w:line="240" w:lineRule="auto"/>
              <w:contextualSpacing/>
              <w:rPr>
                <w:rFonts w:eastAsia="Times New Roman" w:cs="Arial"/>
                <w:sz w:val="18"/>
                <w:szCs w:val="20"/>
              </w:rPr>
            </w:pPr>
          </w:p>
          <w:p w14:paraId="06300A45" w14:textId="0222FE4E" w:rsidR="00ED6607" w:rsidRDefault="00ED6607" w:rsidP="00EA0CB5">
            <w:pPr>
              <w:spacing w:after="0" w:line="240" w:lineRule="auto"/>
              <w:contextualSpacing/>
              <w:rPr>
                <w:rFonts w:eastAsia="Times New Roman" w:cs="Arial"/>
                <w:sz w:val="18"/>
                <w:szCs w:val="20"/>
              </w:rPr>
            </w:pPr>
            <w:r>
              <w:rPr>
                <w:rFonts w:eastAsia="Times New Roman" w:cs="Arial"/>
                <w:sz w:val="18"/>
                <w:szCs w:val="20"/>
              </w:rPr>
              <w:t>This purpose of this role is to provide mail room operational services and covers all aspects of the process including document preparation, document scanning, document categorisation, quality assurance and any other activity that is required in the processing of customer documentation.</w:t>
            </w:r>
          </w:p>
          <w:p w14:paraId="78ED7A9D" w14:textId="77777777" w:rsidR="00ED6607" w:rsidRDefault="00ED6607" w:rsidP="00EA0CB5">
            <w:pPr>
              <w:spacing w:after="0" w:line="240" w:lineRule="auto"/>
              <w:contextualSpacing/>
              <w:rPr>
                <w:rFonts w:eastAsia="Times New Roman" w:cs="Arial"/>
                <w:sz w:val="18"/>
                <w:szCs w:val="20"/>
              </w:rPr>
            </w:pPr>
          </w:p>
          <w:p w14:paraId="29FBC0CE" w14:textId="4F902CC2" w:rsidR="00ED6607" w:rsidRDefault="00ED6607" w:rsidP="00EA0CB5">
            <w:pPr>
              <w:spacing w:after="0" w:line="240" w:lineRule="auto"/>
              <w:contextualSpacing/>
              <w:rPr>
                <w:rFonts w:eastAsia="Times New Roman" w:cs="Arial"/>
                <w:sz w:val="18"/>
                <w:szCs w:val="20"/>
              </w:rPr>
            </w:pPr>
            <w:r>
              <w:rPr>
                <w:rFonts w:eastAsia="Times New Roman" w:cs="Arial"/>
                <w:sz w:val="18"/>
                <w:szCs w:val="20"/>
              </w:rPr>
              <w:t>The key activities are:</w:t>
            </w:r>
          </w:p>
          <w:p w14:paraId="2EFBFEC9" w14:textId="7ADFFAE0" w:rsidR="00EA0CB5" w:rsidRPr="00EC790E" w:rsidRDefault="00EA0CB5" w:rsidP="00EA0CB5">
            <w:pPr>
              <w:spacing w:after="0" w:line="240" w:lineRule="auto"/>
              <w:contextualSpacing/>
              <w:rPr>
                <w:rFonts w:eastAsia="Times New Roman" w:cs="Arial"/>
                <w:sz w:val="18"/>
                <w:szCs w:val="20"/>
              </w:rPr>
            </w:pPr>
          </w:p>
        </w:tc>
      </w:tr>
      <w:tr w:rsidR="00EA0CB5" w:rsidRPr="00EC790E" w14:paraId="14C2EFFF" w14:textId="77777777" w:rsidTr="00B32B64">
        <w:trPr>
          <w:gridBefore w:val="1"/>
          <w:wBefore w:w="612" w:type="dxa"/>
        </w:trPr>
        <w:tc>
          <w:tcPr>
            <w:tcW w:w="9322" w:type="dxa"/>
            <w:gridSpan w:val="2"/>
            <w:shd w:val="clear" w:color="auto" w:fill="auto"/>
          </w:tcPr>
          <w:p w14:paraId="5881A26F" w14:textId="65489E4A" w:rsidR="00B32B64" w:rsidRDefault="00B32B64" w:rsidP="00EA0CB5">
            <w:pPr>
              <w:spacing w:after="120" w:line="240" w:lineRule="auto"/>
              <w:rPr>
                <w:sz w:val="18"/>
                <w:szCs w:val="20"/>
                <w:shd w:val="clear" w:color="auto" w:fill="FFFFFF"/>
              </w:rPr>
            </w:pPr>
            <w:r w:rsidRPr="00EC790E">
              <w:rPr>
                <w:sz w:val="18"/>
                <w:szCs w:val="20"/>
                <w:shd w:val="clear" w:color="auto" w:fill="FFFFFF"/>
              </w:rPr>
              <w:t xml:space="preserve">Follow safe working practices and assist in the maintenance of good housekeeping standards, </w:t>
            </w:r>
            <w:proofErr w:type="gramStart"/>
            <w:r w:rsidRPr="00EC790E">
              <w:rPr>
                <w:sz w:val="18"/>
                <w:szCs w:val="20"/>
                <w:shd w:val="clear" w:color="auto" w:fill="FFFFFF"/>
              </w:rPr>
              <w:t>in order to</w:t>
            </w:r>
            <w:proofErr w:type="gramEnd"/>
            <w:r w:rsidRPr="00EC790E">
              <w:rPr>
                <w:sz w:val="18"/>
                <w:szCs w:val="20"/>
                <w:shd w:val="clear" w:color="auto" w:fill="FFFFFF"/>
              </w:rPr>
              <w:t xml:space="preserve"> achieve a safe and healthy working environment</w:t>
            </w:r>
            <w:r>
              <w:rPr>
                <w:sz w:val="18"/>
                <w:szCs w:val="20"/>
                <w:shd w:val="clear" w:color="auto" w:fill="FFFFFF"/>
              </w:rPr>
              <w:t>.</w:t>
            </w:r>
          </w:p>
          <w:p w14:paraId="17B70A57" w14:textId="7AF65E03" w:rsidR="00EA0CB5" w:rsidRPr="00EC790E" w:rsidRDefault="00EA0CB5" w:rsidP="00EA0CB5">
            <w:pPr>
              <w:spacing w:after="120" w:line="240" w:lineRule="auto"/>
              <w:rPr>
                <w:sz w:val="18"/>
                <w:szCs w:val="20"/>
                <w:shd w:val="clear" w:color="auto" w:fill="FFFFFF"/>
              </w:rPr>
            </w:pPr>
            <w:r w:rsidRPr="00EC790E">
              <w:rPr>
                <w:sz w:val="18"/>
                <w:szCs w:val="20"/>
                <w:shd w:val="clear" w:color="auto" w:fill="FFFFFF"/>
              </w:rPr>
              <w:t>Ensure all customer orders are completed accurately to agreed timeframes and meeting SLA’s.</w:t>
            </w:r>
          </w:p>
          <w:p w14:paraId="1A4BB9FE" w14:textId="00274B02" w:rsidR="00EA0CB5" w:rsidRPr="00EC790E" w:rsidRDefault="00EA0CB5" w:rsidP="00EA0CB5">
            <w:pPr>
              <w:spacing w:after="120" w:line="240" w:lineRule="auto"/>
              <w:rPr>
                <w:sz w:val="18"/>
                <w:szCs w:val="20"/>
                <w:shd w:val="clear" w:color="auto" w:fill="FFFFFF"/>
              </w:rPr>
            </w:pPr>
            <w:r w:rsidRPr="00EC790E">
              <w:rPr>
                <w:sz w:val="18"/>
                <w:szCs w:val="20"/>
                <w:shd w:val="clear" w:color="auto" w:fill="FFFFFF"/>
              </w:rPr>
              <w:t>Working to a high level of accuracy.</w:t>
            </w:r>
          </w:p>
          <w:p w14:paraId="662B142C" w14:textId="5EEB89FC" w:rsidR="00EA0CB5" w:rsidRPr="00EC790E" w:rsidRDefault="00EA0CB5" w:rsidP="00EA0CB5">
            <w:pPr>
              <w:spacing w:after="120" w:line="240" w:lineRule="auto"/>
              <w:rPr>
                <w:sz w:val="18"/>
                <w:szCs w:val="20"/>
                <w:shd w:val="clear" w:color="auto" w:fill="FFFFFF"/>
              </w:rPr>
            </w:pPr>
            <w:r w:rsidRPr="00EC790E">
              <w:rPr>
                <w:sz w:val="18"/>
                <w:szCs w:val="20"/>
                <w:shd w:val="clear" w:color="auto" w:fill="FFFFFF"/>
              </w:rPr>
              <w:t xml:space="preserve">Ensuring workloads are managed efficiently, effectively and </w:t>
            </w:r>
            <w:r w:rsidR="00ED6607">
              <w:rPr>
                <w:sz w:val="18"/>
                <w:szCs w:val="20"/>
                <w:shd w:val="clear" w:color="auto" w:fill="FFFFFF"/>
              </w:rPr>
              <w:t>operational</w:t>
            </w:r>
            <w:r w:rsidRPr="00EC790E">
              <w:rPr>
                <w:sz w:val="18"/>
                <w:szCs w:val="20"/>
                <w:shd w:val="clear" w:color="auto" w:fill="FFFFFF"/>
              </w:rPr>
              <w:t xml:space="preserve"> objectives are met.</w:t>
            </w:r>
          </w:p>
          <w:p w14:paraId="1DB1C017" w14:textId="77777777" w:rsidR="00EA0CB5" w:rsidRPr="00EC790E" w:rsidRDefault="00EA0CB5" w:rsidP="00EA0CB5">
            <w:pPr>
              <w:spacing w:after="120" w:line="240" w:lineRule="auto"/>
              <w:rPr>
                <w:sz w:val="18"/>
                <w:szCs w:val="20"/>
                <w:shd w:val="clear" w:color="auto" w:fill="FFFFFF"/>
              </w:rPr>
            </w:pPr>
            <w:r w:rsidRPr="00EC790E">
              <w:rPr>
                <w:sz w:val="18"/>
                <w:szCs w:val="20"/>
                <w:shd w:val="clear" w:color="auto" w:fill="FFFFFF"/>
              </w:rPr>
              <w:t>Comply with all relevant policies, procedures, guidelines and processes.</w:t>
            </w:r>
          </w:p>
          <w:p w14:paraId="4722FF9B" w14:textId="2DED74B2" w:rsidR="00EA0CB5" w:rsidRDefault="00EA0CB5" w:rsidP="00EA0CB5">
            <w:pPr>
              <w:spacing w:after="120" w:line="240" w:lineRule="auto"/>
              <w:rPr>
                <w:sz w:val="18"/>
                <w:szCs w:val="20"/>
                <w:shd w:val="clear" w:color="auto" w:fill="FFFFFF"/>
              </w:rPr>
            </w:pPr>
            <w:r w:rsidRPr="00EC790E">
              <w:rPr>
                <w:sz w:val="18"/>
                <w:szCs w:val="20"/>
                <w:shd w:val="clear" w:color="auto" w:fill="FFFFFF"/>
              </w:rPr>
              <w:t>Adhere to strict targets and respond to service requests.</w:t>
            </w:r>
          </w:p>
          <w:p w14:paraId="715D12B4" w14:textId="36845B15" w:rsidR="00B32B64" w:rsidRDefault="00B32B64" w:rsidP="00EA0CB5">
            <w:pPr>
              <w:spacing w:after="120" w:line="240" w:lineRule="auto"/>
              <w:rPr>
                <w:sz w:val="18"/>
                <w:szCs w:val="20"/>
                <w:shd w:val="clear" w:color="auto" w:fill="FFFFFF"/>
              </w:rPr>
            </w:pPr>
            <w:r>
              <w:rPr>
                <w:sz w:val="18"/>
                <w:szCs w:val="20"/>
                <w:shd w:val="clear" w:color="auto" w:fill="FFFFFF"/>
              </w:rPr>
              <w:t>Suggest areas of improvement or innovation which could improve the process.</w:t>
            </w:r>
          </w:p>
          <w:p w14:paraId="24B4C191" w14:textId="77777777" w:rsidR="00EA0CB5" w:rsidRPr="00EC790E" w:rsidRDefault="00EA0CB5" w:rsidP="00EA0CB5">
            <w:pPr>
              <w:spacing w:after="120" w:line="240" w:lineRule="auto"/>
              <w:rPr>
                <w:sz w:val="18"/>
                <w:szCs w:val="20"/>
                <w:shd w:val="clear" w:color="auto" w:fill="FFFFFF"/>
              </w:rPr>
            </w:pPr>
            <w:r w:rsidRPr="00EC790E">
              <w:rPr>
                <w:sz w:val="18"/>
                <w:szCs w:val="20"/>
                <w:shd w:val="clear" w:color="auto" w:fill="FFFFFF"/>
              </w:rPr>
              <w:t xml:space="preserve">To undertake any other ad hoc duties or reasonable request made by your line manager. </w:t>
            </w:r>
          </w:p>
          <w:p w14:paraId="5684E683" w14:textId="77777777" w:rsidR="00EA0CB5" w:rsidRPr="00EC790E" w:rsidRDefault="00EA0CB5" w:rsidP="00EA0CB5">
            <w:pPr>
              <w:spacing w:after="120" w:line="240" w:lineRule="auto"/>
              <w:rPr>
                <w:sz w:val="18"/>
                <w:szCs w:val="20"/>
                <w:shd w:val="clear" w:color="auto" w:fill="FFFFFF"/>
              </w:rPr>
            </w:pPr>
            <w:r w:rsidRPr="00EC790E">
              <w:rPr>
                <w:sz w:val="18"/>
                <w:szCs w:val="20"/>
                <w:shd w:val="clear" w:color="auto" w:fill="FFFFFF"/>
              </w:rPr>
              <w:t>To contribute to, participate in and attend appropriate meetings and training courses as required.</w:t>
            </w:r>
          </w:p>
          <w:p w14:paraId="438C0B87" w14:textId="77777777" w:rsidR="00EA0CB5" w:rsidRPr="00EC790E" w:rsidRDefault="00EA0CB5" w:rsidP="00EA0CB5">
            <w:pPr>
              <w:spacing w:after="120" w:line="240" w:lineRule="auto"/>
              <w:rPr>
                <w:sz w:val="18"/>
                <w:szCs w:val="20"/>
                <w:shd w:val="clear" w:color="auto" w:fill="FFFFFF"/>
              </w:rPr>
            </w:pPr>
            <w:r w:rsidRPr="00EC790E">
              <w:rPr>
                <w:sz w:val="18"/>
                <w:szCs w:val="20"/>
                <w:shd w:val="clear" w:color="auto" w:fill="FFFFFF"/>
              </w:rPr>
              <w:t>Raise any concerns with regards to Equal Opportunity, bullying and harassment and bribery issues.</w:t>
            </w:r>
          </w:p>
          <w:p w14:paraId="6EA30F02" w14:textId="77777777" w:rsidR="00EA0CB5" w:rsidRPr="00EC790E" w:rsidRDefault="00EA0CB5" w:rsidP="00EA0CB5">
            <w:pPr>
              <w:spacing w:after="120" w:line="240" w:lineRule="auto"/>
              <w:rPr>
                <w:sz w:val="18"/>
                <w:szCs w:val="20"/>
                <w:shd w:val="clear" w:color="auto" w:fill="FFFFFF"/>
              </w:rPr>
            </w:pPr>
            <w:r w:rsidRPr="00EC790E">
              <w:rPr>
                <w:sz w:val="18"/>
                <w:szCs w:val="20"/>
                <w:shd w:val="clear" w:color="auto" w:fill="FFFFFF"/>
              </w:rPr>
              <w:t>Contribute to the Companies Environmental Policy by being aware of the resources required to undertake this work and making sure that resources are not wasted and are disposed of in a sustainable way.</w:t>
            </w:r>
          </w:p>
          <w:p w14:paraId="0BCDB1B6" w14:textId="71BF7038" w:rsidR="00EA0CB5" w:rsidRPr="00EC790E" w:rsidRDefault="00EA0CB5" w:rsidP="00EA0CB5">
            <w:pPr>
              <w:spacing w:after="120" w:line="240" w:lineRule="auto"/>
              <w:rPr>
                <w:sz w:val="18"/>
                <w:szCs w:val="20"/>
                <w:shd w:val="clear" w:color="auto" w:fill="FFFFFF"/>
              </w:rPr>
            </w:pPr>
            <w:r w:rsidRPr="00EC790E">
              <w:rPr>
                <w:sz w:val="18"/>
                <w:szCs w:val="20"/>
                <w:shd w:val="clear" w:color="auto" w:fill="FFFFFF"/>
              </w:rPr>
              <w:t>Inform, update and escalate areas of concern to the Line Manager</w:t>
            </w:r>
            <w:r w:rsidR="00B32B64">
              <w:rPr>
                <w:sz w:val="18"/>
                <w:szCs w:val="20"/>
                <w:shd w:val="clear" w:color="auto" w:fill="FFFFFF"/>
              </w:rPr>
              <w:t>.</w:t>
            </w:r>
          </w:p>
          <w:p w14:paraId="6D273E93" w14:textId="77777777" w:rsidR="00EA0CB5" w:rsidRPr="00EC790E" w:rsidRDefault="00EA0CB5" w:rsidP="00EA0CB5">
            <w:pPr>
              <w:spacing w:after="120" w:line="240" w:lineRule="auto"/>
              <w:rPr>
                <w:sz w:val="18"/>
                <w:szCs w:val="20"/>
                <w:shd w:val="clear" w:color="auto" w:fill="FFFFFF"/>
              </w:rPr>
            </w:pPr>
            <w:r w:rsidRPr="00EC790E">
              <w:rPr>
                <w:sz w:val="18"/>
                <w:szCs w:val="20"/>
                <w:shd w:val="clear" w:color="auto" w:fill="FFFFFF"/>
              </w:rPr>
              <w:t>The job holder may be asked at times to carry out other duties not necessarily listed in this job description, but which are commensurate with this position</w:t>
            </w:r>
            <w:r>
              <w:rPr>
                <w:sz w:val="18"/>
                <w:szCs w:val="20"/>
                <w:shd w:val="clear" w:color="auto" w:fill="FFFFFF"/>
              </w:rPr>
              <w:t>.</w:t>
            </w:r>
          </w:p>
          <w:p w14:paraId="159874BB" w14:textId="5FDA5B8E" w:rsidR="00B32B64" w:rsidRPr="00EC790E" w:rsidRDefault="00B32B64" w:rsidP="00B32B64">
            <w:pPr>
              <w:spacing w:after="0" w:line="240" w:lineRule="auto"/>
              <w:contextualSpacing/>
              <w:rPr>
                <w:rFonts w:asciiTheme="minorHAnsi" w:eastAsia="Times New Roman" w:hAnsiTheme="minorHAnsi" w:cs="Arial"/>
                <w:sz w:val="18"/>
                <w:szCs w:val="20"/>
              </w:rPr>
            </w:pPr>
          </w:p>
        </w:tc>
      </w:tr>
      <w:tr w:rsidR="00EA0CB5" w:rsidRPr="00EC790E" w14:paraId="76671DCD" w14:textId="77777777" w:rsidTr="00B32B64">
        <w:trPr>
          <w:gridAfter w:val="1"/>
          <w:wAfter w:w="612" w:type="dxa"/>
        </w:trPr>
        <w:tc>
          <w:tcPr>
            <w:tcW w:w="9322" w:type="dxa"/>
            <w:gridSpan w:val="2"/>
            <w:shd w:val="clear" w:color="auto" w:fill="auto"/>
          </w:tcPr>
          <w:p w14:paraId="4A5FBA67" w14:textId="77777777" w:rsidR="00B32B64" w:rsidRPr="00B32B64" w:rsidRDefault="00B32B64" w:rsidP="00EA0CB5">
            <w:pPr>
              <w:pStyle w:val="BodyText"/>
              <w:spacing w:after="120"/>
              <w:contextualSpacing w:val="0"/>
              <w:rPr>
                <w:color w:val="auto"/>
                <w:sz w:val="18"/>
                <w:szCs w:val="20"/>
              </w:rPr>
            </w:pPr>
            <w:r w:rsidRPr="00B32B64">
              <w:rPr>
                <w:color w:val="auto"/>
                <w:sz w:val="18"/>
                <w:szCs w:val="20"/>
              </w:rPr>
              <w:t>Key skills required for the role:</w:t>
            </w:r>
          </w:p>
          <w:p w14:paraId="7E88E653" w14:textId="77777777" w:rsidR="00B32B64" w:rsidRDefault="00B32B64" w:rsidP="00EA0CB5">
            <w:pPr>
              <w:pStyle w:val="BodyText"/>
              <w:spacing w:after="120"/>
              <w:contextualSpacing w:val="0"/>
              <w:rPr>
                <w:b w:val="0"/>
                <w:bCs/>
                <w:color w:val="auto"/>
                <w:sz w:val="18"/>
                <w:szCs w:val="20"/>
              </w:rPr>
            </w:pPr>
          </w:p>
          <w:p w14:paraId="157DB6BF" w14:textId="557EDA48" w:rsidR="00EA0CB5" w:rsidRDefault="00EA0CB5" w:rsidP="00B32B64">
            <w:pPr>
              <w:pStyle w:val="BodyText"/>
              <w:spacing w:after="120"/>
              <w:ind w:left="720"/>
              <w:contextualSpacing w:val="0"/>
              <w:rPr>
                <w:b w:val="0"/>
                <w:bCs/>
                <w:color w:val="auto"/>
                <w:sz w:val="18"/>
                <w:szCs w:val="20"/>
              </w:rPr>
            </w:pPr>
            <w:r w:rsidRPr="00EC790E">
              <w:rPr>
                <w:b w:val="0"/>
                <w:bCs/>
                <w:color w:val="auto"/>
                <w:sz w:val="18"/>
                <w:szCs w:val="20"/>
              </w:rPr>
              <w:t>Ability to work well under pressure.</w:t>
            </w:r>
          </w:p>
          <w:p w14:paraId="12D87E34" w14:textId="77777777" w:rsidR="00EA0CB5" w:rsidRPr="00EC790E" w:rsidRDefault="00EA0CB5" w:rsidP="00B32B64">
            <w:pPr>
              <w:pStyle w:val="BodyText"/>
              <w:spacing w:after="120"/>
              <w:ind w:left="720"/>
              <w:contextualSpacing w:val="0"/>
              <w:rPr>
                <w:b w:val="0"/>
                <w:bCs/>
                <w:color w:val="auto"/>
                <w:sz w:val="18"/>
                <w:szCs w:val="20"/>
              </w:rPr>
            </w:pPr>
            <w:r w:rsidRPr="00EC790E">
              <w:rPr>
                <w:b w:val="0"/>
                <w:bCs/>
                <w:color w:val="auto"/>
                <w:sz w:val="18"/>
                <w:szCs w:val="20"/>
              </w:rPr>
              <w:t>Ability to work in a multi-faceted team in a fast-paced customer focused environment.</w:t>
            </w:r>
          </w:p>
          <w:p w14:paraId="166E48F1" w14:textId="77777777" w:rsidR="00EA0CB5" w:rsidRPr="00EC790E" w:rsidRDefault="00EA0CB5" w:rsidP="00B32B64">
            <w:pPr>
              <w:pStyle w:val="BodyText"/>
              <w:spacing w:after="120"/>
              <w:ind w:left="720"/>
              <w:contextualSpacing w:val="0"/>
              <w:rPr>
                <w:b w:val="0"/>
                <w:bCs/>
                <w:color w:val="auto"/>
                <w:sz w:val="18"/>
                <w:szCs w:val="20"/>
              </w:rPr>
            </w:pPr>
            <w:r w:rsidRPr="00EC790E">
              <w:rPr>
                <w:b w:val="0"/>
                <w:bCs/>
                <w:color w:val="auto"/>
                <w:sz w:val="18"/>
                <w:szCs w:val="20"/>
              </w:rPr>
              <w:t>Ability to handle a number of conflicting priorities.</w:t>
            </w:r>
          </w:p>
          <w:p w14:paraId="1FF0F3EF" w14:textId="77777777" w:rsidR="00EA0CB5" w:rsidRPr="00EC790E" w:rsidRDefault="00EA0CB5" w:rsidP="00B32B64">
            <w:pPr>
              <w:pStyle w:val="BodyText"/>
              <w:spacing w:after="120"/>
              <w:ind w:left="720"/>
              <w:contextualSpacing w:val="0"/>
              <w:rPr>
                <w:b w:val="0"/>
                <w:bCs/>
                <w:color w:val="auto"/>
                <w:sz w:val="18"/>
                <w:szCs w:val="20"/>
              </w:rPr>
            </w:pPr>
            <w:r w:rsidRPr="00EC790E">
              <w:rPr>
                <w:b w:val="0"/>
                <w:bCs/>
                <w:color w:val="auto"/>
                <w:sz w:val="18"/>
                <w:szCs w:val="20"/>
              </w:rPr>
              <w:t>Administrative experience desirable.</w:t>
            </w:r>
          </w:p>
          <w:p w14:paraId="79CADC01" w14:textId="77777777" w:rsidR="00EA0CB5" w:rsidRPr="00EC790E" w:rsidRDefault="00EA0CB5" w:rsidP="00EA0CB5">
            <w:pPr>
              <w:pStyle w:val="BodyText"/>
              <w:ind w:left="720"/>
              <w:rPr>
                <w:b w:val="0"/>
                <w:bCs/>
                <w:color w:val="auto"/>
                <w:sz w:val="18"/>
                <w:szCs w:val="20"/>
              </w:rPr>
            </w:pPr>
          </w:p>
        </w:tc>
      </w:tr>
      <w:tr w:rsidR="00EA0CB5" w:rsidRPr="00EC790E" w14:paraId="31EB1945" w14:textId="77777777" w:rsidTr="00B32B64">
        <w:trPr>
          <w:gridAfter w:val="1"/>
          <w:wAfter w:w="612" w:type="dxa"/>
        </w:trPr>
        <w:tc>
          <w:tcPr>
            <w:tcW w:w="9322" w:type="dxa"/>
            <w:gridSpan w:val="2"/>
            <w:shd w:val="clear" w:color="auto" w:fill="auto"/>
          </w:tcPr>
          <w:p w14:paraId="6CEF4305" w14:textId="77777777" w:rsidR="00EA0CB5" w:rsidRPr="00EC790E" w:rsidRDefault="00EA0CB5" w:rsidP="00EA0CB5">
            <w:pPr>
              <w:pStyle w:val="BodyText"/>
              <w:rPr>
                <w:sz w:val="18"/>
              </w:rPr>
            </w:pPr>
          </w:p>
        </w:tc>
      </w:tr>
      <w:tr w:rsidR="00EA0CB5" w:rsidRPr="00EC790E" w14:paraId="25EA6B15" w14:textId="77777777" w:rsidTr="00B32B64">
        <w:trPr>
          <w:gridAfter w:val="1"/>
          <w:wAfter w:w="612" w:type="dxa"/>
        </w:trPr>
        <w:tc>
          <w:tcPr>
            <w:tcW w:w="9322" w:type="dxa"/>
            <w:gridSpan w:val="2"/>
            <w:shd w:val="clear" w:color="auto" w:fill="auto"/>
          </w:tcPr>
          <w:p w14:paraId="2C1DCAC1" w14:textId="77777777" w:rsidR="003020AE" w:rsidRDefault="00EA0CB5" w:rsidP="00EA0CB5">
            <w:pPr>
              <w:pStyle w:val="BodyText"/>
              <w:rPr>
                <w:color w:val="auto"/>
                <w:sz w:val="18"/>
                <w:szCs w:val="20"/>
              </w:rPr>
            </w:pPr>
            <w:r w:rsidRPr="00EC790E">
              <w:rPr>
                <w:color w:val="auto"/>
                <w:sz w:val="18"/>
                <w:szCs w:val="20"/>
              </w:rPr>
              <w:t xml:space="preserve">Customer focus: </w:t>
            </w:r>
          </w:p>
          <w:p w14:paraId="00673841" w14:textId="77777777" w:rsidR="003020AE" w:rsidRDefault="003020AE" w:rsidP="00EA0CB5">
            <w:pPr>
              <w:pStyle w:val="BodyText"/>
              <w:rPr>
                <w:b w:val="0"/>
                <w:bCs/>
                <w:color w:val="auto"/>
                <w:sz w:val="18"/>
                <w:szCs w:val="20"/>
              </w:rPr>
            </w:pPr>
          </w:p>
          <w:p w14:paraId="233528AF" w14:textId="0DF80F14" w:rsidR="00EA0CB5" w:rsidRDefault="00EA0CB5" w:rsidP="003020AE">
            <w:pPr>
              <w:pStyle w:val="BodyText"/>
              <w:ind w:left="720"/>
              <w:rPr>
                <w:b w:val="0"/>
                <w:bCs/>
                <w:color w:val="auto"/>
                <w:sz w:val="18"/>
                <w:szCs w:val="20"/>
              </w:rPr>
            </w:pPr>
            <w:r w:rsidRPr="00EC790E">
              <w:rPr>
                <w:b w:val="0"/>
                <w:bCs/>
                <w:color w:val="auto"/>
                <w:sz w:val="18"/>
                <w:szCs w:val="20"/>
              </w:rPr>
              <w:t>Able to communicate with both external and internal customers.</w:t>
            </w:r>
          </w:p>
          <w:p w14:paraId="7BE952B9" w14:textId="77777777" w:rsidR="003020AE" w:rsidRPr="00EC790E" w:rsidRDefault="003020AE" w:rsidP="003020AE">
            <w:pPr>
              <w:pStyle w:val="BodyText"/>
              <w:ind w:left="720"/>
              <w:rPr>
                <w:b w:val="0"/>
                <w:bCs/>
                <w:color w:val="auto"/>
                <w:sz w:val="18"/>
                <w:szCs w:val="20"/>
              </w:rPr>
            </w:pPr>
            <w:r w:rsidRPr="00EC790E">
              <w:rPr>
                <w:b w:val="0"/>
                <w:bCs/>
                <w:color w:val="auto"/>
                <w:sz w:val="18"/>
                <w:szCs w:val="20"/>
              </w:rPr>
              <w:t>Excellent written and verbal communication and able to tailor communication to various stakeholders.</w:t>
            </w:r>
          </w:p>
          <w:p w14:paraId="411774CC" w14:textId="77777777" w:rsidR="003020AE" w:rsidRPr="00EC790E" w:rsidRDefault="003020AE" w:rsidP="003020AE">
            <w:pPr>
              <w:pStyle w:val="BodyText"/>
              <w:rPr>
                <w:color w:val="auto"/>
                <w:sz w:val="18"/>
                <w:szCs w:val="20"/>
              </w:rPr>
            </w:pPr>
          </w:p>
          <w:p w14:paraId="0FC7B7F8" w14:textId="77777777" w:rsidR="003020AE" w:rsidRPr="00EC790E" w:rsidRDefault="003020AE" w:rsidP="003020AE">
            <w:pPr>
              <w:pStyle w:val="BodyText"/>
              <w:ind w:left="720"/>
              <w:rPr>
                <w:b w:val="0"/>
                <w:bCs/>
                <w:color w:val="auto"/>
                <w:sz w:val="18"/>
                <w:szCs w:val="20"/>
              </w:rPr>
            </w:pPr>
          </w:p>
          <w:p w14:paraId="49669964" w14:textId="77777777" w:rsidR="00EA0CB5" w:rsidRPr="00EC790E" w:rsidRDefault="00EA0CB5" w:rsidP="00EA0CB5">
            <w:pPr>
              <w:pStyle w:val="BodyText"/>
              <w:rPr>
                <w:color w:val="auto"/>
                <w:sz w:val="18"/>
                <w:szCs w:val="20"/>
              </w:rPr>
            </w:pPr>
          </w:p>
          <w:p w14:paraId="1CCAAA0E" w14:textId="77777777" w:rsidR="00EA0CB5" w:rsidRPr="00EC790E" w:rsidRDefault="00EA0CB5" w:rsidP="00EA0CB5">
            <w:pPr>
              <w:pStyle w:val="BodyText"/>
              <w:rPr>
                <w:color w:val="auto"/>
                <w:sz w:val="18"/>
                <w:szCs w:val="20"/>
              </w:rPr>
            </w:pPr>
          </w:p>
          <w:p w14:paraId="6DB38CED" w14:textId="77777777" w:rsidR="003020AE" w:rsidRDefault="00EA0CB5" w:rsidP="00EA0CB5">
            <w:pPr>
              <w:pStyle w:val="BodyText"/>
              <w:rPr>
                <w:color w:val="auto"/>
                <w:sz w:val="18"/>
                <w:szCs w:val="20"/>
              </w:rPr>
            </w:pPr>
            <w:r w:rsidRPr="00EC790E">
              <w:rPr>
                <w:color w:val="auto"/>
                <w:sz w:val="18"/>
                <w:szCs w:val="20"/>
              </w:rPr>
              <w:t xml:space="preserve">Target driven: </w:t>
            </w:r>
          </w:p>
          <w:p w14:paraId="50B9DD58" w14:textId="77777777" w:rsidR="003020AE" w:rsidRDefault="003020AE" w:rsidP="00EA0CB5">
            <w:pPr>
              <w:pStyle w:val="BodyText"/>
              <w:rPr>
                <w:b w:val="0"/>
                <w:bCs/>
                <w:color w:val="auto"/>
                <w:sz w:val="18"/>
                <w:szCs w:val="20"/>
              </w:rPr>
            </w:pPr>
          </w:p>
          <w:p w14:paraId="25EA9F33" w14:textId="1C324CD2" w:rsidR="00EA0CB5" w:rsidRPr="00EC790E" w:rsidRDefault="00EA0CB5" w:rsidP="003020AE">
            <w:pPr>
              <w:pStyle w:val="BodyText"/>
              <w:ind w:left="720"/>
              <w:rPr>
                <w:b w:val="0"/>
                <w:bCs/>
                <w:color w:val="auto"/>
                <w:sz w:val="18"/>
                <w:szCs w:val="20"/>
              </w:rPr>
            </w:pPr>
            <w:r w:rsidRPr="00EC790E">
              <w:rPr>
                <w:b w:val="0"/>
                <w:bCs/>
                <w:color w:val="auto"/>
                <w:sz w:val="18"/>
                <w:szCs w:val="20"/>
              </w:rPr>
              <w:t>Able to demonstrate a track record of success from experience.</w:t>
            </w:r>
          </w:p>
          <w:p w14:paraId="34EA2CE9" w14:textId="77777777" w:rsidR="00EA0CB5" w:rsidRPr="00EC790E" w:rsidRDefault="00EA0CB5" w:rsidP="00EA0CB5">
            <w:pPr>
              <w:pStyle w:val="BodyText"/>
              <w:rPr>
                <w:color w:val="auto"/>
                <w:sz w:val="18"/>
                <w:szCs w:val="20"/>
              </w:rPr>
            </w:pPr>
          </w:p>
          <w:p w14:paraId="0D67EA85" w14:textId="77777777" w:rsidR="003020AE" w:rsidRDefault="00EA0CB5" w:rsidP="00EA0CB5">
            <w:pPr>
              <w:pStyle w:val="BodyText"/>
              <w:rPr>
                <w:color w:val="auto"/>
                <w:sz w:val="18"/>
                <w:szCs w:val="20"/>
              </w:rPr>
            </w:pPr>
            <w:r w:rsidRPr="00EC790E">
              <w:rPr>
                <w:color w:val="auto"/>
                <w:sz w:val="18"/>
                <w:szCs w:val="20"/>
              </w:rPr>
              <w:t xml:space="preserve">Solution-driven: </w:t>
            </w:r>
          </w:p>
          <w:p w14:paraId="21BD5A80" w14:textId="77777777" w:rsidR="003020AE" w:rsidRDefault="003020AE" w:rsidP="00EA0CB5">
            <w:pPr>
              <w:pStyle w:val="BodyText"/>
              <w:rPr>
                <w:b w:val="0"/>
                <w:bCs/>
                <w:color w:val="auto"/>
                <w:sz w:val="18"/>
                <w:szCs w:val="20"/>
              </w:rPr>
            </w:pPr>
          </w:p>
          <w:p w14:paraId="16C9C821" w14:textId="669CA045" w:rsidR="00EA0CB5" w:rsidRDefault="00EA0CB5" w:rsidP="003020AE">
            <w:pPr>
              <w:pStyle w:val="BodyText"/>
              <w:ind w:left="720"/>
              <w:rPr>
                <w:b w:val="0"/>
                <w:bCs/>
                <w:color w:val="auto"/>
                <w:sz w:val="18"/>
                <w:szCs w:val="20"/>
              </w:rPr>
            </w:pPr>
            <w:r w:rsidRPr="00EC790E">
              <w:rPr>
                <w:b w:val="0"/>
                <w:bCs/>
                <w:color w:val="auto"/>
                <w:sz w:val="18"/>
                <w:szCs w:val="20"/>
              </w:rPr>
              <w:t>Demonstrating initiative and problem-solving abilities when encountering issues instead of focusing on the identification of problems.</w:t>
            </w:r>
          </w:p>
          <w:p w14:paraId="560F5987" w14:textId="77777777" w:rsidR="00EA0CB5" w:rsidRPr="00EC790E" w:rsidRDefault="00EA0CB5" w:rsidP="00EA0CB5">
            <w:pPr>
              <w:pStyle w:val="BodyText"/>
              <w:rPr>
                <w:sz w:val="18"/>
              </w:rPr>
            </w:pPr>
          </w:p>
        </w:tc>
      </w:tr>
      <w:tr w:rsidR="003020AE" w:rsidRPr="00EC790E" w14:paraId="1FE8D8C4" w14:textId="77777777" w:rsidTr="00B32B64">
        <w:trPr>
          <w:gridAfter w:val="1"/>
          <w:wAfter w:w="612" w:type="dxa"/>
        </w:trPr>
        <w:tc>
          <w:tcPr>
            <w:tcW w:w="9322" w:type="dxa"/>
            <w:gridSpan w:val="2"/>
            <w:shd w:val="clear" w:color="auto" w:fill="auto"/>
          </w:tcPr>
          <w:p w14:paraId="1260A00D" w14:textId="77777777" w:rsidR="003020AE" w:rsidRPr="00EC790E" w:rsidRDefault="003020AE" w:rsidP="00EA0CB5">
            <w:pPr>
              <w:pStyle w:val="BodyText"/>
              <w:rPr>
                <w:color w:val="auto"/>
                <w:sz w:val="18"/>
                <w:szCs w:val="20"/>
              </w:rPr>
            </w:pPr>
          </w:p>
        </w:tc>
      </w:tr>
    </w:tbl>
    <w:p w14:paraId="4FA3E002" w14:textId="77777777" w:rsidR="00EA0CB5" w:rsidRDefault="00EA0CB5"/>
    <w:p w14:paraId="661C4347" w14:textId="77777777" w:rsidR="00EA0CB5" w:rsidRDefault="00EA0CB5"/>
    <w:sectPr w:rsidR="00EA0CB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3CB3" w14:textId="77777777" w:rsidR="00935DF6" w:rsidRDefault="00935DF6" w:rsidP="00EA0CB5">
      <w:pPr>
        <w:spacing w:after="0" w:line="240" w:lineRule="auto"/>
      </w:pPr>
      <w:r>
        <w:separator/>
      </w:r>
    </w:p>
  </w:endnote>
  <w:endnote w:type="continuationSeparator" w:id="0">
    <w:p w14:paraId="0490170C" w14:textId="77777777" w:rsidR="00935DF6" w:rsidRDefault="00935DF6" w:rsidP="00EA0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useo 300">
    <w:altName w:val="Calibri"/>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EE32" w14:textId="77777777" w:rsidR="00935DF6" w:rsidRDefault="00935DF6" w:rsidP="00EA0CB5">
      <w:pPr>
        <w:spacing w:after="0" w:line="240" w:lineRule="auto"/>
      </w:pPr>
      <w:r>
        <w:separator/>
      </w:r>
    </w:p>
  </w:footnote>
  <w:footnote w:type="continuationSeparator" w:id="0">
    <w:p w14:paraId="02FE17AA" w14:textId="77777777" w:rsidR="00935DF6" w:rsidRDefault="00935DF6" w:rsidP="00EA0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7013" w14:textId="47DC24B3" w:rsidR="00EA0CB5" w:rsidRDefault="00EA0CB5" w:rsidP="00EA0CB5">
    <w:pPr>
      <w:tabs>
        <w:tab w:val="right" w:pos="9923"/>
      </w:tabs>
      <w:ind w:left="-284" w:right="-238" w:hanging="850"/>
      <w:jc w:val="center"/>
      <w:rPr>
        <w:rFonts w:cs="Arial"/>
        <w:color w:val="808080"/>
        <w:sz w:val="20"/>
      </w:rPr>
    </w:pPr>
    <w:r>
      <w:rPr>
        <w:noProof/>
      </w:rPr>
      <w:object w:dxaOrig="18890" w:dyaOrig="3664" w14:anchorId="1267B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4.95pt;height:109.9pt;mso-width-percent:0;mso-height-percent:0;mso-width-percent:0;mso-height-percent:0">
          <v:imagedata r:id="rId1" o:title=""/>
        </v:shape>
        <o:OLEObject Type="Embed" ProgID="Visio.Drawing.11" ShapeID="_x0000_i1025" DrawAspect="Content" ObjectID="_1801483946" r:id="rId2"/>
      </w:object>
    </w:r>
    <w:r w:rsidRPr="00427E52">
      <w:rPr>
        <w:rFonts w:ascii="Museo 300" w:hAnsi="Museo 300" w:cs="Arial"/>
        <w:color w:val="808080"/>
        <w:sz w:val="20"/>
      </w:rPr>
      <w:t>PLC-Form-003 Job Description Template</w:t>
    </w:r>
    <w:r w:rsidRPr="00427E52">
      <w:rPr>
        <w:rFonts w:ascii="Museo 300" w:hAnsi="Museo 300" w:cs="Arial"/>
        <w:color w:val="808080"/>
        <w:sz w:val="20"/>
      </w:rPr>
      <w:tab/>
      <w:t>Security Classification: Internal</w:t>
    </w:r>
  </w:p>
  <w:p w14:paraId="0A9523B4" w14:textId="69FA715E" w:rsidR="00EA0CB5" w:rsidRDefault="00EA0CB5">
    <w:pPr>
      <w:pStyle w:val="Header"/>
    </w:pPr>
  </w:p>
  <w:p w14:paraId="6E439E7B" w14:textId="77777777" w:rsidR="00EA0CB5" w:rsidRDefault="00EA0C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B5"/>
    <w:rsid w:val="003020AE"/>
    <w:rsid w:val="00723FDB"/>
    <w:rsid w:val="00935DF6"/>
    <w:rsid w:val="00B32B64"/>
    <w:rsid w:val="00BB7841"/>
    <w:rsid w:val="00DD51CE"/>
    <w:rsid w:val="00EA0CB5"/>
    <w:rsid w:val="00ED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5F023"/>
  <w15:chartTrackingRefBased/>
  <w15:docId w15:val="{DE622FC4-399D-4DDA-A306-3E18B6E1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B5"/>
    <w:pPr>
      <w:spacing w:after="200" w:line="276" w:lineRule="auto"/>
    </w:pPr>
    <w:rPr>
      <w:rFonts w:ascii="Arial" w:eastAsia="Calibri" w:hAnsi="Arial" w:cs="Times New Roman"/>
      <w:kern w:val="0"/>
      <w:sz w:val="22"/>
      <w:szCs w:val="22"/>
      <w14:ligatures w14:val="none"/>
    </w:rPr>
  </w:style>
  <w:style w:type="paragraph" w:styleId="Heading1">
    <w:name w:val="heading 1"/>
    <w:basedOn w:val="Normal"/>
    <w:next w:val="Normal"/>
    <w:link w:val="Heading1Char"/>
    <w:uiPriority w:val="9"/>
    <w:qFormat/>
    <w:rsid w:val="00EA0C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0C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0C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0CB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A0CB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A0CB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A0CB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A0CB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A0CB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CB5"/>
    <w:rPr>
      <w:rFonts w:eastAsiaTheme="majorEastAsia" w:cstheme="majorBidi"/>
      <w:color w:val="272727" w:themeColor="text1" w:themeTint="D8"/>
    </w:rPr>
  </w:style>
  <w:style w:type="paragraph" w:styleId="Title">
    <w:name w:val="Title"/>
    <w:basedOn w:val="Normal"/>
    <w:next w:val="Normal"/>
    <w:link w:val="TitleChar"/>
    <w:uiPriority w:val="10"/>
    <w:qFormat/>
    <w:rsid w:val="00EA0C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0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C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0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CB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A0CB5"/>
    <w:rPr>
      <w:i/>
      <w:iCs/>
      <w:color w:val="404040" w:themeColor="text1" w:themeTint="BF"/>
    </w:rPr>
  </w:style>
  <w:style w:type="paragraph" w:styleId="ListParagraph">
    <w:name w:val="List Paragraph"/>
    <w:basedOn w:val="Normal"/>
    <w:uiPriority w:val="34"/>
    <w:qFormat/>
    <w:rsid w:val="00EA0CB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A0CB5"/>
    <w:rPr>
      <w:i/>
      <w:iCs/>
      <w:color w:val="0F4761" w:themeColor="accent1" w:themeShade="BF"/>
    </w:rPr>
  </w:style>
  <w:style w:type="paragraph" w:styleId="IntenseQuote">
    <w:name w:val="Intense Quote"/>
    <w:basedOn w:val="Normal"/>
    <w:next w:val="Normal"/>
    <w:link w:val="IntenseQuoteChar"/>
    <w:uiPriority w:val="30"/>
    <w:qFormat/>
    <w:rsid w:val="00EA0C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A0CB5"/>
    <w:rPr>
      <w:i/>
      <w:iCs/>
      <w:color w:val="0F4761" w:themeColor="accent1" w:themeShade="BF"/>
    </w:rPr>
  </w:style>
  <w:style w:type="character" w:styleId="IntenseReference">
    <w:name w:val="Intense Reference"/>
    <w:basedOn w:val="DefaultParagraphFont"/>
    <w:uiPriority w:val="32"/>
    <w:qFormat/>
    <w:rsid w:val="00EA0CB5"/>
    <w:rPr>
      <w:b/>
      <w:bCs/>
      <w:smallCaps/>
      <w:color w:val="0F4761" w:themeColor="accent1" w:themeShade="BF"/>
      <w:spacing w:val="5"/>
    </w:rPr>
  </w:style>
  <w:style w:type="paragraph" w:styleId="BodyText">
    <w:name w:val="Body Text"/>
    <w:link w:val="BodyTextChar"/>
    <w:autoRedefine/>
    <w:rsid w:val="00EA0CB5"/>
    <w:pPr>
      <w:spacing w:after="0" w:line="240" w:lineRule="auto"/>
      <w:contextualSpacing/>
    </w:pPr>
    <w:rPr>
      <w:rFonts w:ascii="Arial" w:eastAsia="Times New Roman" w:hAnsi="Arial" w:cs="Arial"/>
      <w:b/>
      <w:color w:val="C00000"/>
      <w:kern w:val="0"/>
      <w14:ligatures w14:val="none"/>
    </w:rPr>
  </w:style>
  <w:style w:type="character" w:customStyle="1" w:styleId="BodyTextChar">
    <w:name w:val="Body Text Char"/>
    <w:basedOn w:val="DefaultParagraphFont"/>
    <w:link w:val="BodyText"/>
    <w:rsid w:val="00EA0CB5"/>
    <w:rPr>
      <w:rFonts w:ascii="Arial" w:eastAsia="Times New Roman" w:hAnsi="Arial" w:cs="Arial"/>
      <w:b/>
      <w:color w:val="C00000"/>
      <w:kern w:val="0"/>
      <w14:ligatures w14:val="none"/>
    </w:rPr>
  </w:style>
  <w:style w:type="paragraph" w:customStyle="1" w:styleId="TableCellBody">
    <w:name w:val="Table Cell Body"/>
    <w:basedOn w:val="Normal"/>
    <w:qFormat/>
    <w:rsid w:val="00EA0CB5"/>
    <w:pPr>
      <w:spacing w:before="40" w:after="40" w:line="240" w:lineRule="auto"/>
    </w:pPr>
    <w:rPr>
      <w:rFonts w:eastAsia="Times New Roman" w:cs="Arial"/>
      <w:bCs/>
      <w:kern w:val="28"/>
      <w:sz w:val="18"/>
      <w:szCs w:val="32"/>
    </w:rPr>
  </w:style>
  <w:style w:type="paragraph" w:styleId="Header">
    <w:name w:val="header"/>
    <w:basedOn w:val="Normal"/>
    <w:link w:val="HeaderChar"/>
    <w:uiPriority w:val="99"/>
    <w:unhideWhenUsed/>
    <w:rsid w:val="00EA0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CB5"/>
    <w:rPr>
      <w:rFonts w:ascii="Arial" w:eastAsia="Calibri" w:hAnsi="Arial" w:cs="Times New Roman"/>
      <w:kern w:val="0"/>
      <w:sz w:val="22"/>
      <w:szCs w:val="22"/>
      <w14:ligatures w14:val="none"/>
    </w:rPr>
  </w:style>
  <w:style w:type="paragraph" w:styleId="Footer">
    <w:name w:val="footer"/>
    <w:basedOn w:val="Normal"/>
    <w:link w:val="FooterChar"/>
    <w:uiPriority w:val="99"/>
    <w:unhideWhenUsed/>
    <w:rsid w:val="00EA0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CB5"/>
    <w:rPr>
      <w:rFonts w:ascii="Arial" w:eastAsia="Calibri"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Restore PLC</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Green</dc:creator>
  <cp:keywords/>
  <dc:description/>
  <cp:lastModifiedBy>Simon Morgan</cp:lastModifiedBy>
  <cp:revision>3</cp:revision>
  <dcterms:created xsi:type="dcterms:W3CDTF">2025-02-19T15:21:00Z</dcterms:created>
  <dcterms:modified xsi:type="dcterms:W3CDTF">2025-02-19T15:22:00Z</dcterms:modified>
</cp:coreProperties>
</file>