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486775E" w14:textId="77777777" w:rsidTr="001C6ACA">
        <w:tc>
          <w:tcPr>
            <w:tcW w:w="3420" w:type="dxa"/>
          </w:tcPr>
          <w:p w14:paraId="0DC7AEB0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40854A76" w14:textId="7BA3D83D" w:rsidR="005A7D09" w:rsidRPr="005A7D09" w:rsidRDefault="008D6D91" w:rsidP="002C61FD">
            <w:r>
              <w:t>O’Neil Administrator</w:t>
            </w:r>
          </w:p>
        </w:tc>
      </w:tr>
      <w:tr w:rsidR="002C61FD" w:rsidRPr="001C6ACA" w14:paraId="1CBAAB68" w14:textId="77777777" w:rsidTr="001C6ACA">
        <w:tc>
          <w:tcPr>
            <w:tcW w:w="3420" w:type="dxa"/>
          </w:tcPr>
          <w:p w14:paraId="459E3D92" w14:textId="1308D783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</w:t>
            </w:r>
          </w:p>
        </w:tc>
        <w:tc>
          <w:tcPr>
            <w:tcW w:w="6660" w:type="dxa"/>
          </w:tcPr>
          <w:p w14:paraId="62ACDD82" w14:textId="5943848D" w:rsidR="002C61FD" w:rsidRDefault="006807C8" w:rsidP="002C61FD">
            <w:r>
              <w:t>O’Neil Support</w:t>
            </w:r>
          </w:p>
        </w:tc>
      </w:tr>
      <w:tr w:rsidR="002C61FD" w:rsidRPr="001C6ACA" w14:paraId="10625E07" w14:textId="77777777" w:rsidTr="001C6ACA">
        <w:tc>
          <w:tcPr>
            <w:tcW w:w="3420" w:type="dxa"/>
          </w:tcPr>
          <w:p w14:paraId="404E6CD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1BB1D5C3" w14:textId="6E67A5AA" w:rsidR="002C61FD" w:rsidRPr="00C41E7C" w:rsidRDefault="002C61FD" w:rsidP="002C61FD"/>
        </w:tc>
      </w:tr>
      <w:tr w:rsidR="002C61FD" w:rsidRPr="001C6ACA" w14:paraId="59BCE366" w14:textId="77777777" w:rsidTr="001C6ACA">
        <w:tc>
          <w:tcPr>
            <w:tcW w:w="3420" w:type="dxa"/>
          </w:tcPr>
          <w:p w14:paraId="28BDF142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19DD4C18" w14:textId="551F6355" w:rsidR="002C61FD" w:rsidRDefault="006807C8" w:rsidP="002C61FD">
            <w:r>
              <w:t>Laura Fryer</w:t>
            </w:r>
          </w:p>
        </w:tc>
      </w:tr>
    </w:tbl>
    <w:p w14:paraId="3E6CA01D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68474D21" w14:textId="367F5EFA" w:rsidR="007E364E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>MAIN PURPOSE OF JOB</w:t>
      </w:r>
    </w:p>
    <w:p w14:paraId="1266C79A" w14:textId="77777777" w:rsidR="00965446" w:rsidRPr="00965446" w:rsidRDefault="00965446" w:rsidP="00965446">
      <w:pPr>
        <w:rPr>
          <w:lang w:val="en-US"/>
        </w:rPr>
      </w:pPr>
    </w:p>
    <w:p w14:paraId="7A85DF7B" w14:textId="01B5BFC7" w:rsidR="00740A39" w:rsidRPr="00BE156A" w:rsidRDefault="000619EC">
      <w:pPr>
        <w:pStyle w:val="Heading6"/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</w:pPr>
      <w:r w:rsidRPr="00BE156A"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  <w:t xml:space="preserve">To </w:t>
      </w:r>
      <w:r w:rsidR="008D6D91"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  <w:t xml:space="preserve">manage and administer </w:t>
      </w:r>
      <w:proofErr w:type="spellStart"/>
      <w:r w:rsidR="00955EF7"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  <w:t>Restore’s</w:t>
      </w:r>
      <w:proofErr w:type="spellEnd"/>
      <w:r w:rsidR="00955EF7"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  <w:t xml:space="preserve"> O’Neil database, the core operational application that </w:t>
      </w:r>
      <w:r w:rsidR="00FC797F"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  <w:t xml:space="preserve">manages items, activity and drives invoicing accuracy. </w:t>
      </w:r>
      <w:r w:rsidR="005177B6"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  <w:t xml:space="preserve">Collaborative, </w:t>
      </w:r>
      <w:r w:rsidR="0077649A"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  <w:t xml:space="preserve">helpful approach to </w:t>
      </w:r>
      <w:r w:rsidR="00E7595E"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  <w:t xml:space="preserve">supporting the business to deliver services in accordance with </w:t>
      </w:r>
      <w:r w:rsidR="009E2BDF">
        <w:rPr>
          <w:rFonts w:ascii="Helvetica" w:hAnsi="Helvetica" w:cs="Helvetica"/>
          <w:b w:val="0"/>
          <w:color w:val="2D2D2D"/>
          <w:sz w:val="22"/>
          <w:u w:val="none"/>
          <w:lang w:val="en-GB" w:eastAsia="en-GB"/>
        </w:rPr>
        <w:t>the contract.</w:t>
      </w:r>
    </w:p>
    <w:p w14:paraId="278F9C9D" w14:textId="77777777" w:rsidR="000619EC" w:rsidRPr="000619EC" w:rsidRDefault="000619EC" w:rsidP="000619EC">
      <w:pPr>
        <w:rPr>
          <w:lang w:val="en-US"/>
        </w:rPr>
      </w:pPr>
    </w:p>
    <w:p w14:paraId="20B84B3F" w14:textId="6832A8E2" w:rsidR="007E364E" w:rsidRDefault="007E364E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44E0956D" w14:textId="77777777" w:rsidR="009B542F" w:rsidRPr="009B542F" w:rsidRDefault="009B542F" w:rsidP="009B542F">
      <w:pPr>
        <w:rPr>
          <w:lang w:val="en-US"/>
        </w:rPr>
      </w:pPr>
    </w:p>
    <w:p w14:paraId="33D0DD59" w14:textId="4582BF01" w:rsidR="00FC797F" w:rsidRDefault="007A30D9" w:rsidP="000619EC">
      <w:pPr>
        <w:pStyle w:val="ListParagraph"/>
        <w:numPr>
          <w:ilvl w:val="0"/>
          <w:numId w:val="28"/>
        </w:numPr>
        <w:rPr>
          <w:rFonts w:ascii="Helvetica" w:hAnsi="Helvetica" w:cs="Helvetica"/>
          <w:color w:val="2D2D2D"/>
          <w:shd w:val="clear" w:color="auto" w:fill="FFFFFF"/>
        </w:rPr>
      </w:pPr>
      <w:r>
        <w:rPr>
          <w:rFonts w:ascii="Helvetica" w:hAnsi="Helvetica" w:cs="Helvetica"/>
          <w:color w:val="2D2D2D"/>
          <w:shd w:val="clear" w:color="auto" w:fill="FFFFFF"/>
        </w:rPr>
        <w:t xml:space="preserve">Set up customer accounts on O’Neil in accordance </w:t>
      </w:r>
      <w:r w:rsidR="00A205C9">
        <w:rPr>
          <w:rFonts w:ascii="Helvetica" w:hAnsi="Helvetica" w:cs="Helvetica"/>
          <w:color w:val="2D2D2D"/>
          <w:shd w:val="clear" w:color="auto" w:fill="FFFFFF"/>
        </w:rPr>
        <w:t>with</w:t>
      </w:r>
      <w:r>
        <w:rPr>
          <w:rFonts w:ascii="Helvetica" w:hAnsi="Helvetica" w:cs="Helvetica"/>
          <w:color w:val="2D2D2D"/>
          <w:shd w:val="clear" w:color="auto" w:fill="FFFFFF"/>
        </w:rPr>
        <w:t xml:space="preserve"> the contract</w:t>
      </w:r>
    </w:p>
    <w:p w14:paraId="297EDF1F" w14:textId="07D5C9F5" w:rsidR="00986E2A" w:rsidRDefault="00986E2A" w:rsidP="000619EC">
      <w:pPr>
        <w:pStyle w:val="ListParagraph"/>
        <w:numPr>
          <w:ilvl w:val="0"/>
          <w:numId w:val="28"/>
        </w:numPr>
        <w:rPr>
          <w:rFonts w:ascii="Helvetica" w:hAnsi="Helvetica" w:cs="Helvetica"/>
          <w:color w:val="2D2D2D"/>
          <w:shd w:val="clear" w:color="auto" w:fill="FFFFFF"/>
        </w:rPr>
      </w:pPr>
      <w:r>
        <w:rPr>
          <w:rFonts w:ascii="Helvetica" w:hAnsi="Helvetica" w:cs="Helvetica"/>
          <w:color w:val="2D2D2D"/>
          <w:shd w:val="clear" w:color="auto" w:fill="FFFFFF"/>
        </w:rPr>
        <w:t xml:space="preserve">Customer account lifecycle </w:t>
      </w:r>
      <w:r w:rsidR="00A205C9">
        <w:rPr>
          <w:rFonts w:ascii="Helvetica" w:hAnsi="Helvetica" w:cs="Helvetica"/>
          <w:color w:val="2D2D2D"/>
          <w:shd w:val="clear" w:color="auto" w:fill="FFFFFF"/>
        </w:rPr>
        <w:t>management on O’Neil, including decommissioning</w:t>
      </w:r>
      <w:r w:rsidR="000470D5">
        <w:rPr>
          <w:rFonts w:ascii="Helvetica" w:hAnsi="Helvetica" w:cs="Helvetica"/>
          <w:color w:val="2D2D2D"/>
          <w:shd w:val="clear" w:color="auto" w:fill="FFFFFF"/>
        </w:rPr>
        <w:t xml:space="preserve"> accounts</w:t>
      </w:r>
      <w:r w:rsidR="009B542F">
        <w:rPr>
          <w:rFonts w:ascii="Helvetica" w:hAnsi="Helvetica" w:cs="Helvetica"/>
          <w:color w:val="2D2D2D"/>
          <w:shd w:val="clear" w:color="auto" w:fill="FFFFFF"/>
        </w:rPr>
        <w:t xml:space="preserve"> and portal</w:t>
      </w:r>
    </w:p>
    <w:p w14:paraId="234A1A28" w14:textId="7A075159" w:rsidR="00D962D6" w:rsidRDefault="007B05AC" w:rsidP="000619EC">
      <w:pPr>
        <w:pStyle w:val="ListParagraph"/>
        <w:numPr>
          <w:ilvl w:val="0"/>
          <w:numId w:val="28"/>
        </w:numPr>
        <w:rPr>
          <w:rFonts w:ascii="Helvetica" w:hAnsi="Helvetica" w:cs="Helvetica"/>
          <w:color w:val="2D2D2D"/>
          <w:shd w:val="clear" w:color="auto" w:fill="FFFFFF"/>
        </w:rPr>
      </w:pPr>
      <w:r>
        <w:rPr>
          <w:rFonts w:ascii="Helvetica" w:hAnsi="Helvetica" w:cs="Helvetica"/>
          <w:color w:val="2D2D2D"/>
          <w:shd w:val="clear" w:color="auto" w:fill="FFFFFF"/>
        </w:rPr>
        <w:t>C</w:t>
      </w:r>
      <w:r w:rsidR="00D962D6">
        <w:rPr>
          <w:rFonts w:ascii="Helvetica" w:hAnsi="Helvetica" w:cs="Helvetica"/>
          <w:color w:val="2D2D2D"/>
          <w:shd w:val="clear" w:color="auto" w:fill="FFFFFF"/>
        </w:rPr>
        <w:t>ustomer portal</w:t>
      </w:r>
      <w:r>
        <w:rPr>
          <w:rFonts w:ascii="Helvetica" w:hAnsi="Helvetica" w:cs="Helvetica"/>
          <w:color w:val="2D2D2D"/>
          <w:shd w:val="clear" w:color="auto" w:fill="FFFFFF"/>
        </w:rPr>
        <w:t xml:space="preserve"> set up</w:t>
      </w:r>
    </w:p>
    <w:p w14:paraId="19A15865" w14:textId="4989DB28" w:rsidR="00FC797F" w:rsidRDefault="006E2C03" w:rsidP="000619EC">
      <w:pPr>
        <w:pStyle w:val="ListParagraph"/>
        <w:numPr>
          <w:ilvl w:val="0"/>
          <w:numId w:val="28"/>
        </w:numPr>
        <w:rPr>
          <w:rFonts w:ascii="Helvetica" w:hAnsi="Helvetica" w:cs="Helvetica"/>
          <w:color w:val="2D2D2D"/>
          <w:shd w:val="clear" w:color="auto" w:fill="FFFFFF"/>
        </w:rPr>
      </w:pPr>
      <w:r>
        <w:rPr>
          <w:rFonts w:ascii="Helvetica" w:hAnsi="Helvetica" w:cs="Helvetica"/>
          <w:color w:val="2D2D2D"/>
          <w:shd w:val="clear" w:color="auto" w:fill="FFFFFF"/>
        </w:rPr>
        <w:t>Customer data import and reconciliation</w:t>
      </w:r>
      <w:r w:rsidR="0076285F">
        <w:rPr>
          <w:rFonts w:ascii="Helvetica" w:hAnsi="Helvetica" w:cs="Helvetica"/>
          <w:color w:val="2D2D2D"/>
          <w:shd w:val="clear" w:color="auto" w:fill="FFFFFF"/>
        </w:rPr>
        <w:t>s</w:t>
      </w:r>
      <w:r w:rsidR="007E7423">
        <w:rPr>
          <w:rFonts w:ascii="Helvetica" w:hAnsi="Helvetica" w:cs="Helvetica"/>
          <w:color w:val="2D2D2D"/>
          <w:shd w:val="clear" w:color="auto" w:fill="FFFFFF"/>
        </w:rPr>
        <w:t xml:space="preserve"> (new and BAU)</w:t>
      </w:r>
    </w:p>
    <w:p w14:paraId="7DB680FA" w14:textId="404949F6" w:rsidR="00FC797F" w:rsidRDefault="00DB3921" w:rsidP="000619EC">
      <w:pPr>
        <w:pStyle w:val="ListParagraph"/>
        <w:numPr>
          <w:ilvl w:val="0"/>
          <w:numId w:val="28"/>
        </w:numPr>
        <w:rPr>
          <w:rFonts w:ascii="Helvetica" w:hAnsi="Helvetica" w:cs="Helvetica"/>
          <w:color w:val="2D2D2D"/>
          <w:shd w:val="clear" w:color="auto" w:fill="FFFFFF"/>
        </w:rPr>
      </w:pPr>
      <w:r>
        <w:rPr>
          <w:rFonts w:ascii="Helvetica" w:hAnsi="Helvetica" w:cs="Helvetica"/>
          <w:color w:val="2D2D2D"/>
          <w:shd w:val="clear" w:color="auto" w:fill="FFFFFF"/>
        </w:rPr>
        <w:t>Lead account split/merges</w:t>
      </w:r>
    </w:p>
    <w:p w14:paraId="26A21FCE" w14:textId="1A1A5D62" w:rsidR="00DB3921" w:rsidRDefault="00DB3921" w:rsidP="00DB3921">
      <w:pPr>
        <w:pStyle w:val="ListParagraph"/>
        <w:numPr>
          <w:ilvl w:val="0"/>
          <w:numId w:val="28"/>
        </w:numPr>
        <w:rPr>
          <w:rFonts w:ascii="Helvetica" w:hAnsi="Helvetica" w:cs="Helvetica"/>
          <w:color w:val="2D2D2D"/>
          <w:shd w:val="clear" w:color="auto" w:fill="FFFFFF"/>
        </w:rPr>
      </w:pPr>
      <w:r>
        <w:rPr>
          <w:rFonts w:ascii="Helvetica" w:hAnsi="Helvetica" w:cs="Helvetica"/>
          <w:color w:val="2D2D2D"/>
          <w:shd w:val="clear" w:color="auto" w:fill="FFFFFF"/>
        </w:rPr>
        <w:t>Acquisition database merges, migrations and reconciliation</w:t>
      </w:r>
    </w:p>
    <w:p w14:paraId="7EC19FFB" w14:textId="7F52E01E" w:rsidR="004D17BF" w:rsidRDefault="00CB206E" w:rsidP="00DB3921">
      <w:pPr>
        <w:pStyle w:val="ListParagraph"/>
        <w:numPr>
          <w:ilvl w:val="0"/>
          <w:numId w:val="28"/>
        </w:numPr>
        <w:rPr>
          <w:rFonts w:ascii="Helvetica" w:hAnsi="Helvetica" w:cs="Helvetica"/>
          <w:color w:val="2D2D2D"/>
          <w:shd w:val="clear" w:color="auto" w:fill="FFFFFF"/>
        </w:rPr>
      </w:pPr>
      <w:r>
        <w:rPr>
          <w:rFonts w:ascii="Helvetica" w:hAnsi="Helvetica" w:cs="Helvetica"/>
          <w:color w:val="2D2D2D"/>
          <w:shd w:val="clear" w:color="auto" w:fill="FFFFFF"/>
        </w:rPr>
        <w:t>Password reset</w:t>
      </w:r>
      <w:r w:rsidR="0098679A">
        <w:rPr>
          <w:rFonts w:ascii="Helvetica" w:hAnsi="Helvetica" w:cs="Helvetica"/>
          <w:color w:val="2D2D2D"/>
          <w:shd w:val="clear" w:color="auto" w:fill="FFFFFF"/>
        </w:rPr>
        <w:t xml:space="preserve"> and BAU amendments </w:t>
      </w:r>
      <w:r w:rsidR="00CA6E26">
        <w:rPr>
          <w:rFonts w:ascii="Helvetica" w:hAnsi="Helvetica" w:cs="Helvetica"/>
          <w:color w:val="2D2D2D"/>
          <w:shd w:val="clear" w:color="auto" w:fill="FFFFFF"/>
        </w:rPr>
        <w:t>for customer portal</w:t>
      </w:r>
    </w:p>
    <w:p w14:paraId="576E5959" w14:textId="2B55DCED" w:rsidR="000F496A" w:rsidRDefault="000F496A" w:rsidP="00DB3921">
      <w:pPr>
        <w:pStyle w:val="ListParagraph"/>
        <w:numPr>
          <w:ilvl w:val="0"/>
          <w:numId w:val="28"/>
        </w:numPr>
        <w:rPr>
          <w:rFonts w:ascii="Helvetica" w:hAnsi="Helvetica" w:cs="Helvetica"/>
          <w:color w:val="2D2D2D"/>
          <w:shd w:val="clear" w:color="auto" w:fill="FFFFFF"/>
        </w:rPr>
      </w:pPr>
      <w:r>
        <w:rPr>
          <w:rFonts w:ascii="Helvetica" w:hAnsi="Helvetica" w:cs="Helvetica"/>
          <w:color w:val="2D2D2D"/>
          <w:shd w:val="clear" w:color="auto" w:fill="FFFFFF"/>
        </w:rPr>
        <w:t>Set up internal O’Neil users</w:t>
      </w:r>
      <w:r w:rsidR="00B24EFC">
        <w:rPr>
          <w:rFonts w:ascii="Helvetica" w:hAnsi="Helvetica" w:cs="Helvetica"/>
          <w:color w:val="2D2D2D"/>
          <w:shd w:val="clear" w:color="auto" w:fill="FFFFFF"/>
        </w:rPr>
        <w:t xml:space="preserve">, amendments and </w:t>
      </w:r>
      <w:r w:rsidR="00DE09A4">
        <w:rPr>
          <w:rFonts w:ascii="Helvetica" w:hAnsi="Helvetica" w:cs="Helvetica"/>
          <w:color w:val="2D2D2D"/>
          <w:shd w:val="clear" w:color="auto" w:fill="FFFFFF"/>
        </w:rPr>
        <w:t>deactivation</w:t>
      </w:r>
    </w:p>
    <w:p w14:paraId="368617F3" w14:textId="77777777" w:rsidR="00DE09A4" w:rsidRPr="00DB3921" w:rsidRDefault="00DE09A4" w:rsidP="007A7668">
      <w:pPr>
        <w:pStyle w:val="ListParagraph"/>
        <w:rPr>
          <w:rFonts w:ascii="Helvetica" w:hAnsi="Helvetica" w:cs="Helvetica"/>
          <w:color w:val="2D2D2D"/>
          <w:shd w:val="clear" w:color="auto" w:fill="FFFFFF"/>
        </w:rPr>
      </w:pPr>
    </w:p>
    <w:p w14:paraId="04AD6640" w14:textId="77777777" w:rsidR="00A56567" w:rsidRDefault="00A56567" w:rsidP="00965446">
      <w:pPr>
        <w:pStyle w:val="BodyText3"/>
        <w:rPr>
          <w:b/>
          <w:szCs w:val="22"/>
          <w:u w:val="single"/>
        </w:rPr>
      </w:pPr>
    </w:p>
    <w:p w14:paraId="73EC46A9" w14:textId="40E3F7FC" w:rsidR="00965446" w:rsidRDefault="00965446" w:rsidP="00965446">
      <w:pPr>
        <w:pStyle w:val="BodyText3"/>
        <w:rPr>
          <w:b/>
          <w:szCs w:val="22"/>
          <w:u w:val="single"/>
        </w:rPr>
      </w:pPr>
      <w:r w:rsidRPr="00965446">
        <w:rPr>
          <w:b/>
          <w:szCs w:val="22"/>
          <w:u w:val="single"/>
        </w:rPr>
        <w:t>SKILLS</w:t>
      </w:r>
      <w:r w:rsidR="008825D2">
        <w:rPr>
          <w:b/>
          <w:szCs w:val="22"/>
          <w:u w:val="single"/>
        </w:rPr>
        <w:t xml:space="preserve">, </w:t>
      </w:r>
      <w:r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Pr="00965446">
        <w:rPr>
          <w:b/>
          <w:szCs w:val="22"/>
          <w:u w:val="single"/>
        </w:rPr>
        <w:t>REQUIRED</w:t>
      </w:r>
    </w:p>
    <w:p w14:paraId="2C4B6A87" w14:textId="099BEE0C" w:rsidR="007A7668" w:rsidRPr="007A7668" w:rsidRDefault="007A7668" w:rsidP="0056012E">
      <w:pPr>
        <w:pStyle w:val="BodyText3"/>
        <w:rPr>
          <w:b/>
          <w:szCs w:val="22"/>
          <w:u w:val="single"/>
        </w:rPr>
      </w:pPr>
    </w:p>
    <w:p w14:paraId="3126F0CF" w14:textId="012C9043" w:rsidR="000619EC" w:rsidRPr="00831299" w:rsidRDefault="009E2BDF" w:rsidP="000619EC">
      <w:pPr>
        <w:pStyle w:val="BodyText3"/>
        <w:numPr>
          <w:ilvl w:val="0"/>
          <w:numId w:val="29"/>
        </w:numPr>
        <w:rPr>
          <w:b/>
          <w:szCs w:val="22"/>
          <w:u w:val="single"/>
        </w:rPr>
      </w:pPr>
      <w:r>
        <w:rPr>
          <w:bCs/>
          <w:szCs w:val="22"/>
        </w:rPr>
        <w:t xml:space="preserve">Accurate and </w:t>
      </w:r>
      <w:r w:rsidR="00831299">
        <w:rPr>
          <w:bCs/>
          <w:szCs w:val="22"/>
        </w:rPr>
        <w:t>considered approach to tasks</w:t>
      </w:r>
      <w:r w:rsidR="001F4352">
        <w:rPr>
          <w:bCs/>
          <w:szCs w:val="22"/>
        </w:rPr>
        <w:t xml:space="preserve"> with high attention to detail</w:t>
      </w:r>
    </w:p>
    <w:p w14:paraId="47BF64E4" w14:textId="787C2871" w:rsidR="00831299" w:rsidRPr="00CA7F39" w:rsidRDefault="00EE02E2" w:rsidP="000619EC">
      <w:pPr>
        <w:pStyle w:val="BodyText3"/>
        <w:numPr>
          <w:ilvl w:val="0"/>
          <w:numId w:val="29"/>
        </w:numPr>
        <w:rPr>
          <w:b/>
          <w:szCs w:val="22"/>
          <w:u w:val="single"/>
        </w:rPr>
      </w:pPr>
      <w:r>
        <w:rPr>
          <w:bCs/>
          <w:szCs w:val="22"/>
        </w:rPr>
        <w:t>Experience of overcoming objections</w:t>
      </w:r>
      <w:r w:rsidR="001F4352">
        <w:rPr>
          <w:bCs/>
          <w:szCs w:val="22"/>
        </w:rPr>
        <w:t>,</w:t>
      </w:r>
      <w:r w:rsidR="00051B90">
        <w:rPr>
          <w:bCs/>
          <w:szCs w:val="22"/>
        </w:rPr>
        <w:t xml:space="preserve"> support uniform approach to O’Neil set up</w:t>
      </w:r>
    </w:p>
    <w:p w14:paraId="04AA50AF" w14:textId="5C90A658" w:rsidR="00CA7F39" w:rsidRPr="0052235C" w:rsidRDefault="00CA7F39" w:rsidP="000619EC">
      <w:pPr>
        <w:pStyle w:val="BodyText3"/>
        <w:numPr>
          <w:ilvl w:val="0"/>
          <w:numId w:val="29"/>
        </w:numPr>
        <w:rPr>
          <w:b/>
          <w:szCs w:val="22"/>
          <w:u w:val="single"/>
        </w:rPr>
      </w:pPr>
      <w:r>
        <w:rPr>
          <w:bCs/>
          <w:szCs w:val="22"/>
        </w:rPr>
        <w:t xml:space="preserve">Ability to </w:t>
      </w:r>
      <w:proofErr w:type="spellStart"/>
      <w:r>
        <w:rPr>
          <w:bCs/>
          <w:szCs w:val="22"/>
        </w:rPr>
        <w:t>prioritise</w:t>
      </w:r>
      <w:proofErr w:type="spellEnd"/>
      <w:r>
        <w:rPr>
          <w:bCs/>
          <w:szCs w:val="22"/>
        </w:rPr>
        <w:t xml:space="preserve"> </w:t>
      </w:r>
      <w:r w:rsidR="009A4ABC">
        <w:rPr>
          <w:bCs/>
          <w:szCs w:val="22"/>
        </w:rPr>
        <w:t>workload</w:t>
      </w:r>
    </w:p>
    <w:p w14:paraId="232D4532" w14:textId="172E55FF" w:rsidR="0052235C" w:rsidRDefault="0003330D" w:rsidP="000619EC">
      <w:pPr>
        <w:pStyle w:val="BodyText3"/>
        <w:numPr>
          <w:ilvl w:val="0"/>
          <w:numId w:val="29"/>
        </w:numPr>
        <w:rPr>
          <w:bCs/>
          <w:szCs w:val="22"/>
        </w:rPr>
      </w:pPr>
      <w:r w:rsidRPr="0003330D">
        <w:rPr>
          <w:bCs/>
          <w:szCs w:val="22"/>
        </w:rPr>
        <w:t>Knowledge</w:t>
      </w:r>
      <w:r>
        <w:rPr>
          <w:bCs/>
          <w:szCs w:val="22"/>
        </w:rPr>
        <w:t xml:space="preserve"> of O’Neil database</w:t>
      </w:r>
      <w:r w:rsidR="00FE6121">
        <w:rPr>
          <w:bCs/>
          <w:szCs w:val="22"/>
        </w:rPr>
        <w:t xml:space="preserve"> desired</w:t>
      </w:r>
    </w:p>
    <w:p w14:paraId="6D02DDC3" w14:textId="34F6590F" w:rsidR="00E76173" w:rsidRPr="0003330D" w:rsidRDefault="00E76173" w:rsidP="000619EC">
      <w:pPr>
        <w:pStyle w:val="BodyText3"/>
        <w:numPr>
          <w:ilvl w:val="0"/>
          <w:numId w:val="29"/>
        </w:numPr>
        <w:rPr>
          <w:bCs/>
          <w:szCs w:val="22"/>
        </w:rPr>
      </w:pPr>
      <w:r>
        <w:rPr>
          <w:bCs/>
          <w:szCs w:val="22"/>
        </w:rPr>
        <w:t>Excellent communication</w:t>
      </w:r>
      <w:r w:rsidR="000B2383">
        <w:rPr>
          <w:bCs/>
          <w:szCs w:val="22"/>
        </w:rPr>
        <w:t xml:space="preserve"> </w:t>
      </w:r>
      <w:r w:rsidR="00523E81">
        <w:rPr>
          <w:bCs/>
          <w:szCs w:val="22"/>
        </w:rPr>
        <w:t xml:space="preserve">skills </w:t>
      </w:r>
      <w:r w:rsidR="000B2383">
        <w:rPr>
          <w:bCs/>
          <w:szCs w:val="22"/>
        </w:rPr>
        <w:t xml:space="preserve">via email </w:t>
      </w:r>
      <w:r w:rsidR="00B050C5">
        <w:rPr>
          <w:bCs/>
          <w:szCs w:val="22"/>
        </w:rPr>
        <w:t>and</w:t>
      </w:r>
      <w:r w:rsidR="000B2383">
        <w:rPr>
          <w:bCs/>
          <w:szCs w:val="22"/>
        </w:rPr>
        <w:t xml:space="preserve"> phone</w:t>
      </w:r>
    </w:p>
    <w:p w14:paraId="5E28E50C" w14:textId="200F7155" w:rsidR="00EA2E14" w:rsidRPr="00EE47BE" w:rsidRDefault="00233F2F" w:rsidP="00EE47BE">
      <w:pPr>
        <w:pStyle w:val="BodyText3"/>
        <w:rPr>
          <w:b/>
          <w:szCs w:val="22"/>
          <w:u w:val="single"/>
        </w:rPr>
      </w:pPr>
      <w:r>
        <w:rPr>
          <w:b/>
          <w:bCs/>
          <w:szCs w:val="22"/>
          <w:u w:val="single"/>
        </w:rPr>
        <w:br/>
      </w:r>
      <w:r w:rsidR="00EE47BE" w:rsidRPr="00EE47BE">
        <w:rPr>
          <w:b/>
          <w:szCs w:val="22"/>
          <w:u w:val="single"/>
        </w:rPr>
        <w:t>COMPLIANCE RESPONSIBILITIES</w:t>
      </w:r>
    </w:p>
    <w:p w14:paraId="61E7ED27" w14:textId="77777777" w:rsidR="00EA2E14" w:rsidRPr="00874AD7" w:rsidRDefault="00EA2E14" w:rsidP="00EA2E14"/>
    <w:p w14:paraId="1981CB4F" w14:textId="43671B04" w:rsidR="00EA2E14" w:rsidRPr="003E7F6C" w:rsidRDefault="00EA2E14" w:rsidP="00874AD7">
      <w:pPr>
        <w:pStyle w:val="ListParagraph"/>
        <w:numPr>
          <w:ilvl w:val="0"/>
          <w:numId w:val="25"/>
        </w:numPr>
        <w:rPr>
          <w:szCs w:val="22"/>
        </w:rPr>
      </w:pPr>
      <w:r w:rsidRPr="003E7F6C">
        <w:rPr>
          <w:szCs w:val="22"/>
        </w:rPr>
        <w:t>Adhere to all Company Policies and Procedures contained in the Health &amp; Safety, Quality, Information Security, Environmental and Business Continuity &amp; Disaster Recovery Management Systems</w:t>
      </w:r>
      <w:r w:rsidR="00BC545C">
        <w:rPr>
          <w:szCs w:val="22"/>
        </w:rPr>
        <w:t>.</w:t>
      </w:r>
    </w:p>
    <w:p w14:paraId="23615CE2" w14:textId="63E05D15" w:rsidR="00EA2E14" w:rsidRPr="003E7F6C" w:rsidRDefault="00EA2E14" w:rsidP="00874AD7">
      <w:pPr>
        <w:pStyle w:val="ListParagraph"/>
        <w:numPr>
          <w:ilvl w:val="0"/>
          <w:numId w:val="25"/>
        </w:numPr>
        <w:rPr>
          <w:szCs w:val="22"/>
        </w:rPr>
      </w:pPr>
      <w:r w:rsidRPr="003E7F6C">
        <w:rPr>
          <w:szCs w:val="22"/>
        </w:rPr>
        <w:t>Report any Health &amp; Safety, Quality, Information Security, Environmental and Business Continuity &amp; Disaster Recovery incidents to your supervisor/line manager</w:t>
      </w:r>
      <w:r w:rsidR="00233F2F">
        <w:rPr>
          <w:szCs w:val="22"/>
        </w:rPr>
        <w:t>.</w:t>
      </w:r>
    </w:p>
    <w:p w14:paraId="69351301" w14:textId="77777777" w:rsidR="002B57E1" w:rsidRPr="003E7F6C" w:rsidRDefault="002B57E1" w:rsidP="00EA2E14">
      <w:pPr>
        <w:pStyle w:val="ListParagraph"/>
        <w:ind w:hanging="360"/>
        <w:rPr>
          <w:szCs w:val="22"/>
        </w:rPr>
      </w:pPr>
    </w:p>
    <w:p w14:paraId="34270374" w14:textId="77777777" w:rsidR="00944C67" w:rsidRPr="003E7F6C" w:rsidRDefault="00EA2E14" w:rsidP="008B2C28">
      <w:pPr>
        <w:pStyle w:val="ListParagraph"/>
        <w:ind w:left="360"/>
        <w:rPr>
          <w:b/>
          <w:szCs w:val="22"/>
          <w:u w:val="single"/>
        </w:rPr>
      </w:pPr>
      <w:r w:rsidRPr="003E7F6C">
        <w:rPr>
          <w:szCs w:val="22"/>
        </w:rPr>
        <w:t>Managers are responsible for training staff on Company Policies and Procedures contained in Health &amp; Safety, Quality, Information Security, Environmental and Business Continuity &amp; Disaster Recovery Management Systems.</w:t>
      </w:r>
    </w:p>
    <w:p w14:paraId="57BC36CE" w14:textId="77777777" w:rsidR="00911E72" w:rsidRDefault="00911E72" w:rsidP="00911E72">
      <w:pPr>
        <w:pBdr>
          <w:bottom w:val="single" w:sz="4" w:space="1" w:color="auto"/>
        </w:pBdr>
        <w:rPr>
          <w:rFonts w:cs="Arial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5156A645" w14:textId="77777777" w:rsidTr="001C6ACA">
        <w:trPr>
          <w:trHeight w:val="2236"/>
        </w:trPr>
        <w:tc>
          <w:tcPr>
            <w:tcW w:w="4763" w:type="dxa"/>
          </w:tcPr>
          <w:p w14:paraId="6A8F697B" w14:textId="77777777" w:rsidR="00874AD7" w:rsidRDefault="00874AD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1ACE7C10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7E7A2642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F1AB7E0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3E7F6C">
              <w:rPr>
                <w:rFonts w:cs="Arial"/>
                <w:szCs w:val="22"/>
              </w:rPr>
              <w:t>Name:</w:t>
            </w:r>
            <w:r w:rsidRPr="001C6ACA">
              <w:rPr>
                <w:rFonts w:cs="Arial"/>
                <w:szCs w:val="22"/>
              </w:rPr>
              <w:t xml:space="preserve"> ………………………………………………...</w:t>
            </w:r>
          </w:p>
          <w:p w14:paraId="2F0CD6A1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3E7F6C">
              <w:rPr>
                <w:rFonts w:cs="Arial"/>
                <w:szCs w:val="22"/>
              </w:rPr>
              <w:t>Signature:</w:t>
            </w:r>
            <w:r w:rsidR="007B02A6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……………………………………</w:t>
            </w:r>
          </w:p>
          <w:p w14:paraId="1A92B88E" w14:textId="261BB32A" w:rsidR="001C6ACA" w:rsidRPr="001C6ACA" w:rsidRDefault="00F83FFD" w:rsidP="007B02A6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3E7F6C">
              <w:rPr>
                <w:rFonts w:cs="Arial"/>
                <w:szCs w:val="22"/>
              </w:rPr>
              <w:t>Date:</w:t>
            </w:r>
            <w:r w:rsidR="007B02A6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……………………………………</w:t>
            </w:r>
            <w:r w:rsidR="001A389E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……</w:t>
            </w:r>
          </w:p>
        </w:tc>
        <w:tc>
          <w:tcPr>
            <w:tcW w:w="5302" w:type="dxa"/>
          </w:tcPr>
          <w:p w14:paraId="09BEDF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</w:p>
          <w:p w14:paraId="7A9C887F" w14:textId="77777777" w:rsidR="00874AD7" w:rsidRDefault="00874AD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22D65D9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02A91D76" w14:textId="05A836B5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3E7F6C">
              <w:rPr>
                <w:rFonts w:cs="Arial"/>
                <w:szCs w:val="22"/>
              </w:rPr>
              <w:t>Name:</w:t>
            </w:r>
            <w:r w:rsidR="00EC4334">
              <w:rPr>
                <w:rFonts w:cs="Arial"/>
                <w:szCs w:val="22"/>
              </w:rPr>
              <w:t xml:space="preserve"> </w:t>
            </w:r>
            <w:r w:rsidRPr="001C6ACA">
              <w:rPr>
                <w:rFonts w:cs="Arial"/>
                <w:szCs w:val="22"/>
              </w:rPr>
              <w:t>…………</w:t>
            </w:r>
            <w:r w:rsidR="00BC545C" w:rsidRPr="001C6ACA">
              <w:rPr>
                <w:rFonts w:cs="Arial"/>
                <w:szCs w:val="22"/>
              </w:rPr>
              <w:t>…</w:t>
            </w:r>
            <w:r w:rsidRPr="001C6ACA">
              <w:rPr>
                <w:rFonts w:cs="Arial"/>
                <w:szCs w:val="22"/>
              </w:rPr>
              <w:t>……………………..</w:t>
            </w:r>
          </w:p>
          <w:p w14:paraId="2CDBF35D" w14:textId="4ED7FEB2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 w:rsidRPr="003E7F6C">
              <w:rPr>
                <w:rFonts w:cs="Arial"/>
                <w:szCs w:val="22"/>
              </w:rPr>
              <w:t>Signature:</w:t>
            </w:r>
            <w:r w:rsidR="007B02A6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………</w:t>
            </w:r>
            <w:r w:rsidR="0003330D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…………………</w:t>
            </w:r>
          </w:p>
          <w:p w14:paraId="0D13F2CF" w14:textId="4F52E168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3E7F6C">
              <w:rPr>
                <w:rFonts w:cs="Arial"/>
                <w:szCs w:val="22"/>
              </w:rPr>
              <w:t>Date:</w:t>
            </w:r>
            <w:r w:rsidR="007B02A6">
              <w:rPr>
                <w:rFonts w:cs="Arial"/>
                <w:szCs w:val="22"/>
              </w:rPr>
              <w:t xml:space="preserve"> </w:t>
            </w:r>
            <w:r w:rsidRPr="001C6ACA">
              <w:rPr>
                <w:rFonts w:cs="Arial"/>
                <w:szCs w:val="22"/>
              </w:rPr>
              <w:t>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4359251" w14:textId="77777777" w:rsidR="007E364E" w:rsidRDefault="007E364E">
      <w:pPr>
        <w:jc w:val="both"/>
        <w:rPr>
          <w:rFonts w:cs="Arial"/>
          <w:szCs w:val="22"/>
          <w:lang w:val="en-US"/>
        </w:rPr>
      </w:pPr>
    </w:p>
    <w:p w14:paraId="163ADA76" w14:textId="0A7EF8A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>The company reserve</w:t>
      </w:r>
      <w:r w:rsidR="008B2C28">
        <w:rPr>
          <w:rFonts w:cs="Arial"/>
          <w:b/>
          <w:szCs w:val="22"/>
          <w:lang w:val="en-US"/>
        </w:rPr>
        <w:t xml:space="preserve">s </w:t>
      </w:r>
      <w:r w:rsidRPr="002B57E1">
        <w:rPr>
          <w:rFonts w:cs="Arial"/>
          <w:b/>
          <w:szCs w:val="22"/>
          <w:lang w:val="en-US"/>
        </w:rPr>
        <w:t>the right to amend or update this job description as the demands of the business develop.</w:t>
      </w:r>
    </w:p>
    <w:p w14:paraId="6ADB9AB6" w14:textId="21C06405" w:rsidR="004F1E68" w:rsidRPr="004F1E68" w:rsidRDefault="004F1E68">
      <w:pPr>
        <w:jc w:val="both"/>
        <w:rPr>
          <w:rFonts w:cs="Arial"/>
          <w:b/>
          <w:szCs w:val="22"/>
          <w:lang w:val="en-US"/>
        </w:rPr>
      </w:pPr>
      <w:r w:rsidRPr="004F1E68">
        <w:rPr>
          <w:rFonts w:cs="Arial"/>
          <w:b/>
          <w:szCs w:val="22"/>
          <w:lang w:val="en-US"/>
        </w:rPr>
        <w:t>Signed Job Description</w:t>
      </w:r>
      <w:r w:rsidR="008B2C28">
        <w:rPr>
          <w:rFonts w:cs="Arial"/>
          <w:b/>
          <w:szCs w:val="22"/>
          <w:lang w:val="en-US"/>
        </w:rPr>
        <w:t>s</w:t>
      </w:r>
      <w:r w:rsidRPr="004F1E68">
        <w:rPr>
          <w:rFonts w:cs="Arial"/>
          <w:b/>
          <w:szCs w:val="22"/>
          <w:lang w:val="en-US"/>
        </w:rPr>
        <w:t xml:space="preserve"> are to be returned to the HR Department and will be used as part of the Appraisal process</w:t>
      </w:r>
      <w:r w:rsidR="00BC545C">
        <w:rPr>
          <w:rFonts w:cs="Arial"/>
          <w:b/>
          <w:szCs w:val="22"/>
          <w:lang w:val="en-US"/>
        </w:rPr>
        <w:t>.</w:t>
      </w:r>
    </w:p>
    <w:sectPr w:rsidR="004F1E68" w:rsidRPr="004F1E68" w:rsidSect="00972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2" w:right="737" w:bottom="709" w:left="851" w:header="0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3A17" w14:textId="77777777" w:rsidR="008C5800" w:rsidRDefault="008C5800">
      <w:r>
        <w:separator/>
      </w:r>
    </w:p>
  </w:endnote>
  <w:endnote w:type="continuationSeparator" w:id="0">
    <w:p w14:paraId="6023E7D0" w14:textId="77777777" w:rsidR="008C5800" w:rsidRDefault="008C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1146" w14:textId="77777777" w:rsidR="00AD3FEF" w:rsidRDefault="00AD3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AD3FEF" w:rsidRPr="00D65006" w14:paraId="5E125A32" w14:textId="77777777" w:rsidTr="002B57E1">
      <w:tc>
        <w:tcPr>
          <w:tcW w:w="1277" w:type="dxa"/>
          <w:vAlign w:val="center"/>
        </w:tcPr>
        <w:p w14:paraId="3595D935" w14:textId="77777777" w:rsidR="00AD3FEF" w:rsidRPr="00D65006" w:rsidRDefault="00AD3FEF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vAlign w:val="center"/>
        </w:tcPr>
        <w:p w14:paraId="50BA983A" w14:textId="77777777" w:rsidR="00AD3FEF" w:rsidRPr="00D65006" w:rsidRDefault="00AD3FEF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vAlign w:val="center"/>
        </w:tcPr>
        <w:p w14:paraId="216EB7F9" w14:textId="77777777" w:rsidR="00AD3FEF" w:rsidRPr="00D65006" w:rsidRDefault="00AD3FEF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vAlign w:val="center"/>
        </w:tcPr>
        <w:p w14:paraId="2F948933" w14:textId="77777777" w:rsidR="00AD3FEF" w:rsidRPr="00D65006" w:rsidRDefault="00AD3FEF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vAlign w:val="center"/>
        </w:tcPr>
        <w:p w14:paraId="706036C7" w14:textId="77777777" w:rsidR="00AD3FEF" w:rsidRPr="00D65006" w:rsidRDefault="00AD3FEF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vAlign w:val="center"/>
        </w:tcPr>
        <w:p w14:paraId="3622548C" w14:textId="77777777" w:rsidR="00AD3FEF" w:rsidRPr="00D65006" w:rsidRDefault="00AD3FEF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AD3FEF" w:rsidRPr="00D65006" w14:paraId="0DEF7FA0" w14:textId="77777777" w:rsidTr="0015105A">
      <w:tc>
        <w:tcPr>
          <w:tcW w:w="1277" w:type="dxa"/>
          <w:vAlign w:val="center"/>
        </w:tcPr>
        <w:p w14:paraId="011B1A1E" w14:textId="77777777" w:rsidR="00AD3FEF" w:rsidRPr="00D65006" w:rsidRDefault="00AD3FEF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vAlign w:val="center"/>
        </w:tcPr>
        <w:p w14:paraId="07C59E3C" w14:textId="77777777" w:rsidR="00AD3FEF" w:rsidRPr="00D65006" w:rsidRDefault="00AD3FEF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20/03/19</w:t>
          </w:r>
        </w:p>
      </w:tc>
      <w:tc>
        <w:tcPr>
          <w:tcW w:w="1701" w:type="dxa"/>
          <w:vAlign w:val="center"/>
        </w:tcPr>
        <w:p w14:paraId="43541327" w14:textId="77777777" w:rsidR="00AD3FEF" w:rsidRPr="00D65006" w:rsidRDefault="00AD3FEF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</w:tcPr>
        <w:p w14:paraId="0B6F9CB8" w14:textId="77777777" w:rsidR="00AD3FEF" w:rsidRDefault="00AD3FEF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842" w:type="dxa"/>
        </w:tcPr>
        <w:p w14:paraId="53DBFD09" w14:textId="77777777" w:rsidR="00AD3FEF" w:rsidRDefault="00AD3FEF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vAlign w:val="center"/>
        </w:tcPr>
        <w:p w14:paraId="398712F8" w14:textId="77777777" w:rsidR="00AD3FEF" w:rsidRPr="00D65006" w:rsidRDefault="00AD3FEF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912350">
            <w:rPr>
              <w:rFonts w:cs="Arial"/>
              <w:b/>
              <w:noProof/>
              <w:sz w:val="18"/>
              <w:szCs w:val="18"/>
            </w:rPr>
            <w:t>1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91235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AD3FEF" w:rsidRPr="00D65006" w14:paraId="6C7C6F68" w14:textId="77777777" w:rsidTr="002B57E1">
      <w:tc>
        <w:tcPr>
          <w:tcW w:w="11199" w:type="dxa"/>
          <w:gridSpan w:val="6"/>
          <w:vAlign w:val="center"/>
        </w:tcPr>
        <w:p w14:paraId="37FFD433" w14:textId="77777777" w:rsidR="00AD3FEF" w:rsidRPr="00D65006" w:rsidRDefault="00AD3FEF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7CCAE289" w14:textId="77777777" w:rsidR="00AD3FEF" w:rsidRPr="00F83FFD" w:rsidRDefault="00AD3FEF" w:rsidP="002B57E1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48CB" w14:textId="77777777" w:rsidR="00AD3FEF" w:rsidRDefault="00AD3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D093" w14:textId="77777777" w:rsidR="008C5800" w:rsidRDefault="008C5800">
      <w:r>
        <w:separator/>
      </w:r>
    </w:p>
  </w:footnote>
  <w:footnote w:type="continuationSeparator" w:id="0">
    <w:p w14:paraId="0007D855" w14:textId="77777777" w:rsidR="008C5800" w:rsidRDefault="008C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6C59" w14:textId="77777777" w:rsidR="00AD3FEF" w:rsidRDefault="00AD3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18AB" w14:textId="77777777" w:rsidR="00AD3FEF" w:rsidRDefault="00AD3FEF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08F86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9.5pt">
          <v:imagedata r:id="rId1" o:title=""/>
        </v:shape>
        <o:OLEObject Type="Embed" ProgID="Visio.Drawing.11" ShapeID="_x0000_i1025" DrawAspect="Content" ObjectID="_1830505395" r:id="rId2"/>
      </w:object>
    </w:r>
    <w:r w:rsidRPr="001E3715">
      <w:rPr>
        <w:rFonts w:cs="Arial"/>
        <w:color w:val="808080"/>
        <w:sz w:val="20"/>
      </w:rPr>
      <w:t>PLC</w:t>
    </w:r>
    <w:r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580D2991" w14:textId="77777777" w:rsidR="00AD3FEF" w:rsidRPr="00874AD7" w:rsidRDefault="00AD3FEF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D415" w14:textId="77777777" w:rsidR="00AD3FEF" w:rsidRDefault="00AD3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763BB"/>
    <w:multiLevelType w:val="hybridMultilevel"/>
    <w:tmpl w:val="2146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816E4"/>
    <w:multiLevelType w:val="hybridMultilevel"/>
    <w:tmpl w:val="04602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125CD"/>
    <w:multiLevelType w:val="multilevel"/>
    <w:tmpl w:val="B41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95CCB"/>
    <w:multiLevelType w:val="hybridMultilevel"/>
    <w:tmpl w:val="5FEA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799699">
    <w:abstractNumId w:val="8"/>
  </w:num>
  <w:num w:numId="2" w16cid:durableId="2077580816">
    <w:abstractNumId w:val="16"/>
  </w:num>
  <w:num w:numId="3" w16cid:durableId="1758937217">
    <w:abstractNumId w:val="4"/>
  </w:num>
  <w:num w:numId="4" w16cid:durableId="908031454">
    <w:abstractNumId w:val="12"/>
  </w:num>
  <w:num w:numId="5" w16cid:durableId="1081293945">
    <w:abstractNumId w:val="10"/>
  </w:num>
  <w:num w:numId="6" w16cid:durableId="2032872720">
    <w:abstractNumId w:val="28"/>
  </w:num>
  <w:num w:numId="7" w16cid:durableId="1989941724">
    <w:abstractNumId w:val="25"/>
  </w:num>
  <w:num w:numId="8" w16cid:durableId="153618285">
    <w:abstractNumId w:val="6"/>
  </w:num>
  <w:num w:numId="9" w16cid:durableId="370032781">
    <w:abstractNumId w:val="17"/>
  </w:num>
  <w:num w:numId="10" w16cid:durableId="771361253">
    <w:abstractNumId w:val="27"/>
  </w:num>
  <w:num w:numId="11" w16cid:durableId="234360896">
    <w:abstractNumId w:val="0"/>
  </w:num>
  <w:num w:numId="12" w16cid:durableId="1845589583">
    <w:abstractNumId w:val="13"/>
  </w:num>
  <w:num w:numId="13" w16cid:durableId="127206335">
    <w:abstractNumId w:val="14"/>
  </w:num>
  <w:num w:numId="14" w16cid:durableId="1858226900">
    <w:abstractNumId w:val="15"/>
  </w:num>
  <w:num w:numId="15" w16cid:durableId="170726179">
    <w:abstractNumId w:val="2"/>
  </w:num>
  <w:num w:numId="16" w16cid:durableId="456526794">
    <w:abstractNumId w:val="24"/>
  </w:num>
  <w:num w:numId="17" w16cid:durableId="169948740">
    <w:abstractNumId w:val="3"/>
  </w:num>
  <w:num w:numId="18" w16cid:durableId="1330058637">
    <w:abstractNumId w:val="1"/>
  </w:num>
  <w:num w:numId="19" w16cid:durableId="1081296645">
    <w:abstractNumId w:val="5"/>
  </w:num>
  <w:num w:numId="20" w16cid:durableId="1915819573">
    <w:abstractNumId w:val="11"/>
  </w:num>
  <w:num w:numId="21" w16cid:durableId="576090255">
    <w:abstractNumId w:val="23"/>
  </w:num>
  <w:num w:numId="22" w16cid:durableId="1864399967">
    <w:abstractNumId w:val="22"/>
  </w:num>
  <w:num w:numId="23" w16cid:durableId="2065563785">
    <w:abstractNumId w:val="18"/>
  </w:num>
  <w:num w:numId="24" w16cid:durableId="1808694525">
    <w:abstractNumId w:val="21"/>
  </w:num>
  <w:num w:numId="25" w16cid:durableId="1117720341">
    <w:abstractNumId w:val="9"/>
  </w:num>
  <w:num w:numId="26" w16cid:durableId="1322151213">
    <w:abstractNumId w:val="7"/>
  </w:num>
  <w:num w:numId="27" w16cid:durableId="726730533">
    <w:abstractNumId w:val="19"/>
  </w:num>
  <w:num w:numId="28" w16cid:durableId="1868134688">
    <w:abstractNumId w:val="20"/>
  </w:num>
  <w:num w:numId="29" w16cid:durableId="11892981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7"/>
    <w:rsid w:val="00002D12"/>
    <w:rsid w:val="00027737"/>
    <w:rsid w:val="0003330D"/>
    <w:rsid w:val="00043C63"/>
    <w:rsid w:val="000470D5"/>
    <w:rsid w:val="00051B90"/>
    <w:rsid w:val="000619EC"/>
    <w:rsid w:val="00075417"/>
    <w:rsid w:val="00077CDD"/>
    <w:rsid w:val="00090AE7"/>
    <w:rsid w:val="00097979"/>
    <w:rsid w:val="000B2383"/>
    <w:rsid w:val="000C2664"/>
    <w:rsid w:val="000D5E8F"/>
    <w:rsid w:val="000E1C89"/>
    <w:rsid w:val="000F25DB"/>
    <w:rsid w:val="000F496A"/>
    <w:rsid w:val="00123817"/>
    <w:rsid w:val="0015105A"/>
    <w:rsid w:val="0015587F"/>
    <w:rsid w:val="001A389E"/>
    <w:rsid w:val="001B0B76"/>
    <w:rsid w:val="001C47F0"/>
    <w:rsid w:val="001C6ACA"/>
    <w:rsid w:val="001D6CAF"/>
    <w:rsid w:val="001E3715"/>
    <w:rsid w:val="001F3A30"/>
    <w:rsid w:val="001F4352"/>
    <w:rsid w:val="00233F2F"/>
    <w:rsid w:val="002605E3"/>
    <w:rsid w:val="00276D34"/>
    <w:rsid w:val="002B57E1"/>
    <w:rsid w:val="002C61FD"/>
    <w:rsid w:val="002D62C7"/>
    <w:rsid w:val="0032632D"/>
    <w:rsid w:val="0033138D"/>
    <w:rsid w:val="003324C7"/>
    <w:rsid w:val="003B373A"/>
    <w:rsid w:val="003C4899"/>
    <w:rsid w:val="003D4154"/>
    <w:rsid w:val="003E7F6C"/>
    <w:rsid w:val="004613B4"/>
    <w:rsid w:val="0047395D"/>
    <w:rsid w:val="00477C20"/>
    <w:rsid w:val="004956D8"/>
    <w:rsid w:val="004B1283"/>
    <w:rsid w:val="004D0B47"/>
    <w:rsid w:val="004D17BF"/>
    <w:rsid w:val="004D5B2F"/>
    <w:rsid w:val="004E48D0"/>
    <w:rsid w:val="004E635C"/>
    <w:rsid w:val="004F1912"/>
    <w:rsid w:val="004F1E68"/>
    <w:rsid w:val="005177B6"/>
    <w:rsid w:val="0052235C"/>
    <w:rsid w:val="0052239F"/>
    <w:rsid w:val="00522860"/>
    <w:rsid w:val="00523E81"/>
    <w:rsid w:val="0056012E"/>
    <w:rsid w:val="00593FC2"/>
    <w:rsid w:val="005A7D09"/>
    <w:rsid w:val="005C69F4"/>
    <w:rsid w:val="005D0993"/>
    <w:rsid w:val="005D4A55"/>
    <w:rsid w:val="006035CE"/>
    <w:rsid w:val="00606D29"/>
    <w:rsid w:val="00611CE7"/>
    <w:rsid w:val="00615B35"/>
    <w:rsid w:val="006757AC"/>
    <w:rsid w:val="00675BB6"/>
    <w:rsid w:val="006807C8"/>
    <w:rsid w:val="00681675"/>
    <w:rsid w:val="006A7AAB"/>
    <w:rsid w:val="006B3A0E"/>
    <w:rsid w:val="006D3BE0"/>
    <w:rsid w:val="006D3F5B"/>
    <w:rsid w:val="006D6CC8"/>
    <w:rsid w:val="006E2C03"/>
    <w:rsid w:val="006E67A6"/>
    <w:rsid w:val="006F27A8"/>
    <w:rsid w:val="00700624"/>
    <w:rsid w:val="0070429A"/>
    <w:rsid w:val="00712B59"/>
    <w:rsid w:val="00740A39"/>
    <w:rsid w:val="0074690C"/>
    <w:rsid w:val="0076285F"/>
    <w:rsid w:val="0077649A"/>
    <w:rsid w:val="007A30D9"/>
    <w:rsid w:val="007A7668"/>
    <w:rsid w:val="007B02A6"/>
    <w:rsid w:val="007B05AC"/>
    <w:rsid w:val="007C7E3D"/>
    <w:rsid w:val="007D4474"/>
    <w:rsid w:val="007E364E"/>
    <w:rsid w:val="007E7423"/>
    <w:rsid w:val="00800CA2"/>
    <w:rsid w:val="00807BBD"/>
    <w:rsid w:val="00831299"/>
    <w:rsid w:val="00841161"/>
    <w:rsid w:val="00853F18"/>
    <w:rsid w:val="00861E76"/>
    <w:rsid w:val="00874AD7"/>
    <w:rsid w:val="008825D2"/>
    <w:rsid w:val="00883F47"/>
    <w:rsid w:val="008965CB"/>
    <w:rsid w:val="008B2C28"/>
    <w:rsid w:val="008C5800"/>
    <w:rsid w:val="008D6D91"/>
    <w:rsid w:val="00911E72"/>
    <w:rsid w:val="00912350"/>
    <w:rsid w:val="00925AAB"/>
    <w:rsid w:val="00930538"/>
    <w:rsid w:val="00944C67"/>
    <w:rsid w:val="0095336A"/>
    <w:rsid w:val="00953F85"/>
    <w:rsid w:val="00955EF7"/>
    <w:rsid w:val="00965446"/>
    <w:rsid w:val="00972879"/>
    <w:rsid w:val="00985A09"/>
    <w:rsid w:val="0098679A"/>
    <w:rsid w:val="00986E2A"/>
    <w:rsid w:val="009A4ABC"/>
    <w:rsid w:val="009B4DC1"/>
    <w:rsid w:val="009B542F"/>
    <w:rsid w:val="009D4144"/>
    <w:rsid w:val="009E2BDF"/>
    <w:rsid w:val="00A17E3D"/>
    <w:rsid w:val="00A205C9"/>
    <w:rsid w:val="00A2332B"/>
    <w:rsid w:val="00A26321"/>
    <w:rsid w:val="00A477A3"/>
    <w:rsid w:val="00A52A32"/>
    <w:rsid w:val="00A56567"/>
    <w:rsid w:val="00A75881"/>
    <w:rsid w:val="00AD3FEF"/>
    <w:rsid w:val="00AF3A6B"/>
    <w:rsid w:val="00B050C5"/>
    <w:rsid w:val="00B169EB"/>
    <w:rsid w:val="00B24EFC"/>
    <w:rsid w:val="00B35F95"/>
    <w:rsid w:val="00BA72B2"/>
    <w:rsid w:val="00BC545C"/>
    <w:rsid w:val="00BD6E05"/>
    <w:rsid w:val="00BE156A"/>
    <w:rsid w:val="00C1671C"/>
    <w:rsid w:val="00C277EA"/>
    <w:rsid w:val="00C65404"/>
    <w:rsid w:val="00C937B2"/>
    <w:rsid w:val="00CA6E26"/>
    <w:rsid w:val="00CA7F39"/>
    <w:rsid w:val="00CB206E"/>
    <w:rsid w:val="00CB610E"/>
    <w:rsid w:val="00CB611B"/>
    <w:rsid w:val="00CC5FBE"/>
    <w:rsid w:val="00CE2791"/>
    <w:rsid w:val="00CF7449"/>
    <w:rsid w:val="00D074D9"/>
    <w:rsid w:val="00D30E98"/>
    <w:rsid w:val="00D4158A"/>
    <w:rsid w:val="00D4671E"/>
    <w:rsid w:val="00D46879"/>
    <w:rsid w:val="00D654D1"/>
    <w:rsid w:val="00D75748"/>
    <w:rsid w:val="00D93614"/>
    <w:rsid w:val="00D950D4"/>
    <w:rsid w:val="00D962D6"/>
    <w:rsid w:val="00DA1F83"/>
    <w:rsid w:val="00DA4B08"/>
    <w:rsid w:val="00DA6EAF"/>
    <w:rsid w:val="00DB3921"/>
    <w:rsid w:val="00DD325F"/>
    <w:rsid w:val="00DE09A4"/>
    <w:rsid w:val="00DE4FB7"/>
    <w:rsid w:val="00E0610A"/>
    <w:rsid w:val="00E35B2A"/>
    <w:rsid w:val="00E7595E"/>
    <w:rsid w:val="00E76173"/>
    <w:rsid w:val="00E771F6"/>
    <w:rsid w:val="00E95501"/>
    <w:rsid w:val="00EA2E14"/>
    <w:rsid w:val="00EC278B"/>
    <w:rsid w:val="00EC4334"/>
    <w:rsid w:val="00EC4696"/>
    <w:rsid w:val="00EE02E2"/>
    <w:rsid w:val="00EE47BE"/>
    <w:rsid w:val="00EE59D6"/>
    <w:rsid w:val="00F04CD3"/>
    <w:rsid w:val="00F36F67"/>
    <w:rsid w:val="00F57608"/>
    <w:rsid w:val="00F679EC"/>
    <w:rsid w:val="00F8239A"/>
    <w:rsid w:val="00F83FFD"/>
    <w:rsid w:val="00F87223"/>
    <w:rsid w:val="00F93FEC"/>
    <w:rsid w:val="00FB7914"/>
    <w:rsid w:val="00FC022E"/>
    <w:rsid w:val="00FC797F"/>
    <w:rsid w:val="00FE6121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F44B6"/>
  <w15:docId w15:val="{7F7A018A-CAA8-4306-AF62-063D0A11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Laura Fryer</cp:lastModifiedBy>
  <cp:revision>45</cp:revision>
  <cp:lastPrinted>2023-04-04T09:37:00Z</cp:lastPrinted>
  <dcterms:created xsi:type="dcterms:W3CDTF">2025-05-01T13:02:00Z</dcterms:created>
  <dcterms:modified xsi:type="dcterms:W3CDTF">2026-01-21T12:57:00Z</dcterms:modified>
</cp:coreProperties>
</file>